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B4" w:rsidRPr="00606B93" w:rsidRDefault="00C001D6" w:rsidP="002D1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О</w:t>
      </w:r>
      <w:r w:rsidR="002D16B4" w:rsidRPr="00606B93">
        <w:rPr>
          <w:rFonts w:ascii="Times New Roman" w:hAnsi="Times New Roman"/>
          <w:sz w:val="28"/>
          <w:szCs w:val="28"/>
        </w:rPr>
        <w:t xml:space="preserve">тчет </w:t>
      </w:r>
      <w:r w:rsidRPr="00606B93">
        <w:rPr>
          <w:rFonts w:ascii="Times New Roman" w:hAnsi="Times New Roman"/>
          <w:sz w:val="28"/>
          <w:szCs w:val="28"/>
        </w:rPr>
        <w:t>главы Ерзовского городского поселения о деятельности администрации за 2017</w:t>
      </w:r>
      <w:r w:rsidR="002D16B4" w:rsidRPr="00606B93">
        <w:rPr>
          <w:rFonts w:ascii="Times New Roman" w:hAnsi="Times New Roman"/>
          <w:sz w:val="28"/>
          <w:szCs w:val="28"/>
        </w:rPr>
        <w:t xml:space="preserve"> год.</w:t>
      </w:r>
    </w:p>
    <w:p w:rsidR="00C001D6" w:rsidRPr="00606B93" w:rsidRDefault="00C001D6" w:rsidP="00C00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06B93">
        <w:rPr>
          <w:rFonts w:ascii="Times New Roman" w:hAnsi="Times New Roman"/>
          <w:sz w:val="28"/>
          <w:szCs w:val="28"/>
        </w:rPr>
        <w:t>Деятельность администрации Ерзовского городского поселения в отчетном 2017 году была нацелена на решение вопросов местного значения, обозначенных Федеральным законом от 06.10.2003 года № 131-ФЗ «Об общих принципах организации местного самоуправления в Российской Феде</w:t>
      </w:r>
      <w:r w:rsidR="00945987" w:rsidRPr="00606B93">
        <w:rPr>
          <w:rFonts w:ascii="Times New Roman" w:hAnsi="Times New Roman"/>
          <w:sz w:val="28"/>
          <w:szCs w:val="28"/>
        </w:rPr>
        <w:t>рации» и Уставом Ерзовского городского поселения</w:t>
      </w:r>
      <w:r w:rsidRPr="00606B93">
        <w:rPr>
          <w:rFonts w:ascii="Times New Roman" w:hAnsi="Times New Roman"/>
          <w:sz w:val="28"/>
          <w:szCs w:val="28"/>
        </w:rPr>
        <w:t xml:space="preserve">. </w:t>
      </w:r>
    </w:p>
    <w:p w:rsidR="00C001D6" w:rsidRPr="00606B93" w:rsidRDefault="00606B93" w:rsidP="00C0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C001D6" w:rsidRPr="00606B93">
        <w:rPr>
          <w:rFonts w:ascii="Times New Roman" w:hAnsi="Times New Roman"/>
          <w:color w:val="000000"/>
          <w:sz w:val="28"/>
          <w:szCs w:val="28"/>
        </w:rPr>
        <w:t xml:space="preserve">Ерзовской городской Думой было принято Решение № 14/2 от 22.12.2016 года </w:t>
      </w:r>
      <w:r w:rsidR="00C001D6" w:rsidRPr="00606B93">
        <w:rPr>
          <w:rFonts w:ascii="Times New Roman" w:hAnsi="Times New Roman"/>
          <w:sz w:val="28"/>
          <w:szCs w:val="28"/>
        </w:rPr>
        <w:t>«О бюджете Ерзовского городского поселения на 2017 год и плановый период 2018 и 2019 годов»:</w:t>
      </w:r>
    </w:p>
    <w:p w:rsidR="00C001D6" w:rsidRPr="00606B93" w:rsidRDefault="00C001D6" w:rsidP="00C0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6B93">
        <w:rPr>
          <w:rFonts w:ascii="Times New Roman" w:hAnsi="Times New Roman"/>
          <w:bCs/>
          <w:i/>
          <w:iCs/>
          <w:sz w:val="28"/>
          <w:szCs w:val="28"/>
          <w:u w:val="single"/>
        </w:rPr>
        <w:t>общий объем доходов</w:t>
      </w:r>
      <w:r w:rsidRPr="00606B93">
        <w:rPr>
          <w:rFonts w:ascii="Times New Roman" w:hAnsi="Times New Roman"/>
          <w:sz w:val="28"/>
          <w:szCs w:val="28"/>
        </w:rPr>
        <w:t xml:space="preserve"> городского бюджета планировался в сумме </w:t>
      </w:r>
      <w:r w:rsidRPr="00606B93">
        <w:rPr>
          <w:rFonts w:ascii="Times New Roman" w:hAnsi="Times New Roman"/>
          <w:sz w:val="28"/>
          <w:szCs w:val="28"/>
          <w:u w:val="single"/>
        </w:rPr>
        <w:t>34,6 млн. рублей</w:t>
      </w:r>
      <w:r w:rsidRPr="00606B93">
        <w:rPr>
          <w:rFonts w:ascii="Times New Roman" w:hAnsi="Times New Roman"/>
          <w:sz w:val="28"/>
          <w:szCs w:val="28"/>
        </w:rPr>
        <w:t xml:space="preserve">, </w:t>
      </w:r>
    </w:p>
    <w:p w:rsidR="00C001D6" w:rsidRPr="00606B93" w:rsidRDefault="00C001D6" w:rsidP="00C0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 xml:space="preserve">в том числе: </w:t>
      </w:r>
    </w:p>
    <w:p w:rsidR="00C001D6" w:rsidRPr="00606B93" w:rsidRDefault="00C001D6" w:rsidP="00C0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bCs/>
          <w:i/>
          <w:iCs/>
          <w:sz w:val="28"/>
          <w:szCs w:val="28"/>
          <w:u w:val="single"/>
        </w:rPr>
        <w:t>собственные средства</w:t>
      </w:r>
      <w:r w:rsidRPr="00606B93">
        <w:rPr>
          <w:rFonts w:ascii="Times New Roman" w:hAnsi="Times New Roman"/>
          <w:sz w:val="28"/>
          <w:szCs w:val="28"/>
        </w:rPr>
        <w:t xml:space="preserve"> </w:t>
      </w:r>
      <w:r w:rsidRPr="00606B93">
        <w:rPr>
          <w:rFonts w:ascii="Times New Roman" w:hAnsi="Times New Roman"/>
          <w:sz w:val="28"/>
          <w:szCs w:val="28"/>
          <w:u w:val="single"/>
        </w:rPr>
        <w:t>27,1 млн. рублей</w:t>
      </w:r>
      <w:r w:rsidRPr="00606B93">
        <w:rPr>
          <w:rFonts w:ascii="Times New Roman" w:hAnsi="Times New Roman"/>
          <w:sz w:val="28"/>
          <w:szCs w:val="28"/>
        </w:rPr>
        <w:t xml:space="preserve">, </w:t>
      </w:r>
    </w:p>
    <w:p w:rsidR="00C001D6" w:rsidRPr="00606B93" w:rsidRDefault="00C001D6" w:rsidP="00C0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bCs/>
          <w:i/>
          <w:iCs/>
          <w:sz w:val="28"/>
          <w:szCs w:val="28"/>
          <w:u w:val="single"/>
        </w:rPr>
        <w:t>безвозмездные поступления от других бюджетов</w:t>
      </w:r>
      <w:r w:rsidRPr="00606B93">
        <w:rPr>
          <w:rFonts w:ascii="Times New Roman" w:hAnsi="Times New Roman"/>
          <w:sz w:val="28"/>
          <w:szCs w:val="28"/>
        </w:rPr>
        <w:t xml:space="preserve"> бюджетной системы РФ планировались в объеме </w:t>
      </w:r>
      <w:r w:rsidRPr="00606B93">
        <w:rPr>
          <w:rFonts w:ascii="Times New Roman" w:hAnsi="Times New Roman"/>
          <w:sz w:val="28"/>
          <w:szCs w:val="28"/>
          <w:u w:val="single"/>
        </w:rPr>
        <w:t>7,5 млн. рублей</w:t>
      </w:r>
      <w:r w:rsidRPr="00606B93">
        <w:rPr>
          <w:rFonts w:ascii="Times New Roman" w:hAnsi="Times New Roman"/>
          <w:sz w:val="28"/>
          <w:szCs w:val="28"/>
        </w:rPr>
        <w:t xml:space="preserve">; </w:t>
      </w:r>
    </w:p>
    <w:p w:rsidR="00C001D6" w:rsidRPr="00606B93" w:rsidRDefault="00C001D6" w:rsidP="00C0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bCs/>
          <w:i/>
          <w:iCs/>
          <w:sz w:val="28"/>
          <w:szCs w:val="28"/>
          <w:u w:val="single"/>
        </w:rPr>
        <w:t>общий объем расходов</w:t>
      </w:r>
      <w:r w:rsidRPr="00606B93">
        <w:rPr>
          <w:rFonts w:ascii="Times New Roman" w:hAnsi="Times New Roman"/>
          <w:sz w:val="28"/>
          <w:szCs w:val="28"/>
        </w:rPr>
        <w:t xml:space="preserve"> городского бюджета планировался в размере </w:t>
      </w:r>
      <w:r w:rsidRPr="00606B93">
        <w:rPr>
          <w:rFonts w:ascii="Times New Roman" w:hAnsi="Times New Roman"/>
          <w:sz w:val="28"/>
          <w:szCs w:val="28"/>
          <w:u w:val="single"/>
        </w:rPr>
        <w:t>36,0 млн. рублей</w:t>
      </w:r>
      <w:r w:rsidRPr="00606B93">
        <w:rPr>
          <w:rFonts w:ascii="Times New Roman" w:hAnsi="Times New Roman"/>
          <w:sz w:val="28"/>
          <w:szCs w:val="28"/>
        </w:rPr>
        <w:t>.</w:t>
      </w:r>
    </w:p>
    <w:p w:rsidR="00C001D6" w:rsidRPr="00606B93" w:rsidRDefault="00C001D6" w:rsidP="00C0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 xml:space="preserve">             В течение финансового года на основании обращений администрации, Думой вносились изменения в бюджет.</w:t>
      </w:r>
    </w:p>
    <w:p w:rsidR="00C001D6" w:rsidRPr="00606B93" w:rsidRDefault="00C001D6" w:rsidP="00C001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B93">
        <w:rPr>
          <w:rFonts w:ascii="Times New Roman" w:hAnsi="Times New Roman"/>
          <w:color w:val="000000"/>
          <w:sz w:val="28"/>
          <w:szCs w:val="28"/>
        </w:rPr>
        <w:t xml:space="preserve">Исполнение бюджета и работа с ним велась на основании Бюджетного Кодекса РФ, Положения о бюджетном процессе, бюджетной политики. </w:t>
      </w:r>
    </w:p>
    <w:p w:rsidR="00C001D6" w:rsidRPr="00606B93" w:rsidRDefault="00C001D6" w:rsidP="00C001D6">
      <w:pPr>
        <w:pStyle w:val="a9"/>
        <w:tabs>
          <w:tab w:val="right" w:pos="9071"/>
        </w:tabs>
        <w:spacing w:after="0"/>
        <w:ind w:left="0" w:firstLine="283"/>
        <w:jc w:val="both"/>
        <w:rPr>
          <w:sz w:val="28"/>
          <w:szCs w:val="28"/>
        </w:rPr>
      </w:pPr>
      <w:r w:rsidRPr="00606B93">
        <w:rPr>
          <w:sz w:val="28"/>
          <w:szCs w:val="28"/>
        </w:rPr>
        <w:t xml:space="preserve">        В бюджет Ерзовского городского поселения за 2017 год фактически поступили доходы в сумме 38,1 млн. рублей при плане 34,6 млн. рублей, что составляет 110,0 %, в том числе:</w:t>
      </w:r>
    </w:p>
    <w:p w:rsidR="00C001D6" w:rsidRPr="00606B93" w:rsidRDefault="00C001D6" w:rsidP="00C001D6">
      <w:pPr>
        <w:pStyle w:val="a9"/>
        <w:tabs>
          <w:tab w:val="right" w:pos="9071"/>
        </w:tabs>
        <w:spacing w:after="0"/>
        <w:ind w:left="0" w:firstLine="283"/>
        <w:jc w:val="both"/>
        <w:rPr>
          <w:sz w:val="28"/>
          <w:szCs w:val="28"/>
        </w:rPr>
      </w:pPr>
      <w:r w:rsidRPr="00606B93">
        <w:rPr>
          <w:sz w:val="28"/>
          <w:szCs w:val="28"/>
        </w:rPr>
        <w:t xml:space="preserve"> поступления по налоговым и неналоговым доходам (собственным доходам) составили 30,6 млн. руб.  при плане 27,1 млн. руб. или 112,8 % .Удельный вес налоговых и неналоговых поступлений в структуре общих доходов составляет 80,4 %; </w:t>
      </w:r>
    </w:p>
    <w:p w:rsidR="00C001D6" w:rsidRPr="00606B93" w:rsidRDefault="00C001D6" w:rsidP="00371657">
      <w:pPr>
        <w:pStyle w:val="a9"/>
        <w:tabs>
          <w:tab w:val="right" w:pos="9071"/>
        </w:tabs>
        <w:spacing w:after="0"/>
        <w:ind w:left="0" w:firstLine="283"/>
        <w:jc w:val="both"/>
        <w:rPr>
          <w:sz w:val="28"/>
          <w:szCs w:val="28"/>
        </w:rPr>
      </w:pPr>
      <w:r w:rsidRPr="00606B93">
        <w:rPr>
          <w:sz w:val="28"/>
          <w:szCs w:val="28"/>
        </w:rPr>
        <w:t xml:space="preserve">         поступления по налоговым доходам (налог на имущество физических лиц, земельный налог, налог на доходы физических лиц) составили 26,9 млн. руб. при плане  25,2 млн. руб. или 106,7 % к плановым назначениям. Удельный вес налоговых поступлений в структуре общих доходов составляет 70,7 %;</w:t>
      </w:r>
    </w:p>
    <w:p w:rsidR="00C001D6" w:rsidRPr="00606B93" w:rsidRDefault="00371657" w:rsidP="00371657">
      <w:pPr>
        <w:pStyle w:val="a7"/>
        <w:tabs>
          <w:tab w:val="left" w:pos="720"/>
          <w:tab w:val="num" w:pos="1440"/>
        </w:tabs>
        <w:spacing w:after="0"/>
        <w:jc w:val="both"/>
        <w:rPr>
          <w:sz w:val="28"/>
          <w:szCs w:val="28"/>
        </w:rPr>
      </w:pPr>
      <w:r w:rsidRPr="00606B93">
        <w:rPr>
          <w:sz w:val="28"/>
          <w:szCs w:val="28"/>
        </w:rPr>
        <w:t xml:space="preserve">      </w:t>
      </w:r>
      <w:r w:rsidR="00C001D6" w:rsidRPr="00606B93">
        <w:rPr>
          <w:sz w:val="28"/>
          <w:szCs w:val="28"/>
        </w:rPr>
        <w:t>поступления по неналоговым доходам (аренда имущества, доходы от продажи активов, штрафы) составили 3,7 млн. руб. при плане 1,9 млн. руб. или 194,7 % к плановым назначениям. Удельный вес неналоговых поступлений в структуре общих доходов составляет 9,7 %;</w:t>
      </w:r>
    </w:p>
    <w:p w:rsidR="00945987" w:rsidRPr="00606B93" w:rsidRDefault="00371657" w:rsidP="00371657">
      <w:pPr>
        <w:pStyle w:val="a7"/>
        <w:tabs>
          <w:tab w:val="left" w:pos="720"/>
        </w:tabs>
        <w:spacing w:after="0"/>
        <w:jc w:val="both"/>
        <w:rPr>
          <w:sz w:val="28"/>
          <w:szCs w:val="28"/>
        </w:rPr>
      </w:pPr>
      <w:r w:rsidRPr="00606B93">
        <w:rPr>
          <w:sz w:val="28"/>
          <w:szCs w:val="28"/>
        </w:rPr>
        <w:t xml:space="preserve">      </w:t>
      </w:r>
      <w:r w:rsidR="00C001D6" w:rsidRPr="00606B93">
        <w:rPr>
          <w:sz w:val="28"/>
          <w:szCs w:val="28"/>
        </w:rPr>
        <w:t>безвозмездные поступления от других бюджетов бюджетной системы Российской Федерации составили по плану и фактически 7,5 млн. руб.</w:t>
      </w:r>
    </w:p>
    <w:p w:rsidR="00C001D6" w:rsidRPr="00606B93" w:rsidRDefault="00C001D6" w:rsidP="00C001D6">
      <w:pPr>
        <w:pStyle w:val="a7"/>
        <w:tabs>
          <w:tab w:val="left" w:pos="720"/>
        </w:tabs>
        <w:spacing w:after="0"/>
        <w:jc w:val="both"/>
        <w:rPr>
          <w:sz w:val="28"/>
          <w:szCs w:val="28"/>
        </w:rPr>
      </w:pPr>
      <w:r w:rsidRPr="00606B93">
        <w:rPr>
          <w:sz w:val="28"/>
          <w:szCs w:val="28"/>
        </w:rPr>
        <w:t xml:space="preserve">      Полученные дополнительные доходы направлены на финансирование текущих расходов бюджета поселения.</w:t>
      </w:r>
    </w:p>
    <w:p w:rsidR="00C001D6" w:rsidRPr="00606B93" w:rsidRDefault="00C001D6" w:rsidP="00C001D6">
      <w:pPr>
        <w:pStyle w:val="a7"/>
        <w:tabs>
          <w:tab w:val="left" w:pos="720"/>
        </w:tabs>
        <w:spacing w:after="0"/>
        <w:jc w:val="both"/>
        <w:rPr>
          <w:sz w:val="28"/>
          <w:szCs w:val="28"/>
        </w:rPr>
      </w:pPr>
      <w:r w:rsidRPr="00606B93">
        <w:rPr>
          <w:sz w:val="28"/>
          <w:szCs w:val="28"/>
        </w:rPr>
        <w:t xml:space="preserve">       Для пополнения бюджета в 2017 году проводилась инвентаризация объектов недвижимости (зданий, сооружений, земельных участков и т. д.), </w:t>
      </w:r>
      <w:r w:rsidRPr="00606B93">
        <w:rPr>
          <w:sz w:val="28"/>
          <w:szCs w:val="28"/>
        </w:rPr>
        <w:lastRenderedPageBreak/>
        <w:t xml:space="preserve">выявлялись объекты, по которым </w:t>
      </w:r>
      <w:proofErr w:type="gramStart"/>
      <w:r w:rsidRPr="00606B93">
        <w:rPr>
          <w:sz w:val="28"/>
          <w:szCs w:val="28"/>
        </w:rPr>
        <w:t>нет оценки и не уплачиваются</w:t>
      </w:r>
      <w:proofErr w:type="gramEnd"/>
      <w:r w:rsidRPr="00606B93">
        <w:rPr>
          <w:sz w:val="28"/>
          <w:szCs w:val="28"/>
        </w:rPr>
        <w:t xml:space="preserve"> налоги, не зарегистрированные объекты в органах </w:t>
      </w:r>
      <w:proofErr w:type="spellStart"/>
      <w:r w:rsidRPr="00606B93">
        <w:rPr>
          <w:sz w:val="28"/>
          <w:szCs w:val="28"/>
        </w:rPr>
        <w:t>Росреестра</w:t>
      </w:r>
      <w:proofErr w:type="spellEnd"/>
      <w:r w:rsidRPr="00606B93">
        <w:rPr>
          <w:sz w:val="28"/>
          <w:szCs w:val="28"/>
        </w:rPr>
        <w:t>.</w:t>
      </w:r>
    </w:p>
    <w:p w:rsidR="00C001D6" w:rsidRPr="00606B93" w:rsidRDefault="00C001D6" w:rsidP="00C001D6">
      <w:pPr>
        <w:pStyle w:val="a7"/>
        <w:tabs>
          <w:tab w:val="left" w:pos="720"/>
        </w:tabs>
        <w:spacing w:after="0"/>
        <w:jc w:val="both"/>
        <w:rPr>
          <w:sz w:val="28"/>
          <w:szCs w:val="28"/>
        </w:rPr>
      </w:pPr>
      <w:r w:rsidRPr="00606B93">
        <w:rPr>
          <w:sz w:val="28"/>
          <w:szCs w:val="28"/>
        </w:rPr>
        <w:t xml:space="preserve">          За 2017 год в эксплуатацию введено за счет всех источников финансирования  1447,4 квадратных метра жилья</w:t>
      </w:r>
      <w:r w:rsidR="001252C4" w:rsidRPr="00606B93">
        <w:rPr>
          <w:sz w:val="28"/>
          <w:szCs w:val="28"/>
        </w:rPr>
        <w:t xml:space="preserve"> (частные домовладения)</w:t>
      </w:r>
      <w:r w:rsidRPr="00606B93">
        <w:rPr>
          <w:sz w:val="28"/>
          <w:szCs w:val="28"/>
        </w:rPr>
        <w:t>.</w:t>
      </w:r>
    </w:p>
    <w:p w:rsidR="00C001D6" w:rsidRPr="00606B93" w:rsidRDefault="00C001D6" w:rsidP="00C001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 xml:space="preserve">       Демографическая ситуация в </w:t>
      </w:r>
      <w:proofErr w:type="spellStart"/>
      <w:r w:rsidRPr="00606B93">
        <w:rPr>
          <w:rFonts w:ascii="Times New Roman" w:hAnsi="Times New Roman"/>
          <w:sz w:val="28"/>
          <w:szCs w:val="28"/>
        </w:rPr>
        <w:t>Ерзовском</w:t>
      </w:r>
      <w:proofErr w:type="spellEnd"/>
      <w:r w:rsidRPr="00606B93">
        <w:rPr>
          <w:rFonts w:ascii="Times New Roman" w:hAnsi="Times New Roman"/>
          <w:sz w:val="28"/>
          <w:szCs w:val="28"/>
        </w:rPr>
        <w:t xml:space="preserve"> городском поселении постепенно улучшается за счет миграционного прироста. Ч</w:t>
      </w:r>
      <w:r w:rsidRPr="00606B93">
        <w:rPr>
          <w:rFonts w:ascii="Times New Roman" w:hAnsi="Times New Roman"/>
          <w:color w:val="000000"/>
          <w:sz w:val="28"/>
          <w:szCs w:val="28"/>
        </w:rPr>
        <w:t xml:space="preserve">исленность населения на 01.01.2017 года составила 6422 человек, что на 121 человек больше, чем на 01.01.2016 года. Рождаемость в поселении снизилась с 69 человек в 2016 году до 64 человек в 2017 году. Смертность увеличилась  с 52 человек в 2016 году до 81 человека в 2017 году. </w:t>
      </w:r>
    </w:p>
    <w:p w:rsidR="00E76D36" w:rsidRPr="00606B93" w:rsidRDefault="00C001D6" w:rsidP="00945987">
      <w:pPr>
        <w:pStyle w:val="a7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606B93">
        <w:rPr>
          <w:sz w:val="28"/>
          <w:szCs w:val="28"/>
        </w:rPr>
        <w:t xml:space="preserve">    </w:t>
      </w:r>
      <w:r w:rsidRPr="00606B93">
        <w:rPr>
          <w:color w:val="000000"/>
          <w:sz w:val="28"/>
          <w:szCs w:val="28"/>
        </w:rPr>
        <w:t xml:space="preserve">    Поступления средств от управления и распоряжения имуществом за 2017 год составили 3,6 млн. руб. за счет доходов от сдачи в аренду имущества, а также доходов от продажи земельных участков, что составляет 139,6 % по сравнению с 2016 годом.</w:t>
      </w:r>
    </w:p>
    <w:p w:rsidR="00945987" w:rsidRPr="00606B93" w:rsidRDefault="00945987" w:rsidP="00945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 xml:space="preserve">          </w:t>
      </w:r>
    </w:p>
    <w:p w:rsidR="00E76D36" w:rsidRPr="00606B93" w:rsidRDefault="00945987" w:rsidP="00945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 xml:space="preserve">        </w:t>
      </w:r>
      <w:r w:rsidR="00E76D36" w:rsidRPr="00606B93">
        <w:rPr>
          <w:rFonts w:ascii="Times New Roman" w:hAnsi="Times New Roman"/>
          <w:sz w:val="28"/>
          <w:szCs w:val="28"/>
        </w:rPr>
        <w:t>На 2017 г расходная часть бюджета утверждена в сумме 40, 2 млн</w:t>
      </w:r>
      <w:r w:rsidR="001A1BF2" w:rsidRPr="00606B93">
        <w:rPr>
          <w:rFonts w:ascii="Times New Roman" w:hAnsi="Times New Roman"/>
          <w:sz w:val="28"/>
          <w:szCs w:val="28"/>
        </w:rPr>
        <w:t>.</w:t>
      </w:r>
      <w:r w:rsidR="00E76D36" w:rsidRPr="00606B93">
        <w:rPr>
          <w:rFonts w:ascii="Times New Roman" w:hAnsi="Times New Roman"/>
          <w:sz w:val="28"/>
          <w:szCs w:val="28"/>
        </w:rPr>
        <w:t xml:space="preserve"> руб. Остаток денежных средств на 01.01.18г составил 22,5 млн. руб.</w:t>
      </w:r>
    </w:p>
    <w:p w:rsidR="00E76D36" w:rsidRPr="00606B93" w:rsidRDefault="00E76D36" w:rsidP="00945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 xml:space="preserve">Фактический расход за  2017г. составил  28 млн. руб., что составляет 70% от плановых расходов. </w:t>
      </w:r>
    </w:p>
    <w:p w:rsidR="00E76D36" w:rsidRPr="00606B93" w:rsidRDefault="00E76D36" w:rsidP="00945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 xml:space="preserve">Неисполнение расходной части бюджета связано, в основном, с тем, что не использовано </w:t>
      </w:r>
      <w:proofErr w:type="spellStart"/>
      <w:r w:rsidRPr="00606B9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06B93">
        <w:rPr>
          <w:rFonts w:ascii="Times New Roman" w:hAnsi="Times New Roman"/>
          <w:sz w:val="28"/>
          <w:szCs w:val="28"/>
        </w:rPr>
        <w:t xml:space="preserve"> на строительство жилого дома по ул</w:t>
      </w:r>
      <w:r w:rsidR="00945987" w:rsidRPr="00606B93">
        <w:rPr>
          <w:rFonts w:ascii="Times New Roman" w:hAnsi="Times New Roman"/>
          <w:sz w:val="28"/>
          <w:szCs w:val="28"/>
        </w:rPr>
        <w:t>.</w:t>
      </w:r>
      <w:r w:rsidRPr="00606B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6B93">
        <w:rPr>
          <w:rFonts w:ascii="Times New Roman" w:hAnsi="Times New Roman"/>
          <w:sz w:val="28"/>
          <w:szCs w:val="28"/>
        </w:rPr>
        <w:t>Молодежная</w:t>
      </w:r>
      <w:proofErr w:type="gramEnd"/>
      <w:r w:rsidRPr="00606B93">
        <w:rPr>
          <w:rFonts w:ascii="Times New Roman" w:hAnsi="Times New Roman"/>
          <w:sz w:val="28"/>
          <w:szCs w:val="28"/>
        </w:rPr>
        <w:t xml:space="preserve"> квартал 2 д</w:t>
      </w:r>
      <w:r w:rsidR="001A1BF2" w:rsidRPr="00606B93">
        <w:rPr>
          <w:rFonts w:ascii="Times New Roman" w:hAnsi="Times New Roman"/>
          <w:sz w:val="28"/>
          <w:szCs w:val="28"/>
        </w:rPr>
        <w:t>.</w:t>
      </w:r>
      <w:r w:rsidRPr="00606B93">
        <w:rPr>
          <w:rFonts w:ascii="Times New Roman" w:hAnsi="Times New Roman"/>
          <w:sz w:val="28"/>
          <w:szCs w:val="28"/>
        </w:rPr>
        <w:t xml:space="preserve"> 9 и строительство водопровода.</w:t>
      </w:r>
    </w:p>
    <w:p w:rsidR="00E76D36" w:rsidRPr="00606B93" w:rsidRDefault="00E76D36" w:rsidP="00E76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D36" w:rsidRPr="00606B93" w:rsidRDefault="00E76D36" w:rsidP="00E76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- содержание Думы- 370,4 тыс.  руб. – 87% от плана (роспуск думы);</w:t>
      </w:r>
    </w:p>
    <w:p w:rsidR="00E76D36" w:rsidRPr="00606B93" w:rsidRDefault="00E76D36" w:rsidP="00E76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- содержание г</w:t>
      </w:r>
      <w:r w:rsidR="00945987" w:rsidRPr="00606B93">
        <w:rPr>
          <w:rFonts w:ascii="Times New Roman" w:hAnsi="Times New Roman"/>
          <w:sz w:val="28"/>
          <w:szCs w:val="28"/>
        </w:rPr>
        <w:t>лавы –360,7 тыс. руб.-    53% (</w:t>
      </w:r>
      <w:r w:rsidRPr="00606B93">
        <w:rPr>
          <w:rFonts w:ascii="Times New Roman" w:hAnsi="Times New Roman"/>
          <w:sz w:val="28"/>
          <w:szCs w:val="28"/>
        </w:rPr>
        <w:t>с июня 2017г);</w:t>
      </w:r>
    </w:p>
    <w:p w:rsidR="00E76D36" w:rsidRPr="00606B93" w:rsidRDefault="00E76D36" w:rsidP="00E76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- содержание аппарата управления -2831,7 тыс.  руб.- 98%</w:t>
      </w:r>
    </w:p>
    <w:p w:rsidR="00E76D36" w:rsidRPr="00606B93" w:rsidRDefault="00E76D36" w:rsidP="00E76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В том числе</w:t>
      </w:r>
      <w:proofErr w:type="gramStart"/>
      <w:r w:rsidRPr="00606B9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76D36" w:rsidRPr="00606B93" w:rsidRDefault="00945987" w:rsidP="00E76D3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06B93">
        <w:rPr>
          <w:rFonts w:ascii="Times New Roman" w:hAnsi="Times New Roman"/>
          <w:sz w:val="28"/>
          <w:szCs w:val="28"/>
        </w:rPr>
        <w:t>З</w:t>
      </w:r>
      <w:r w:rsidR="00E76D36" w:rsidRPr="00606B93">
        <w:rPr>
          <w:rFonts w:ascii="Times New Roman" w:hAnsi="Times New Roman"/>
          <w:sz w:val="28"/>
          <w:szCs w:val="28"/>
        </w:rPr>
        <w:t>пл</w:t>
      </w:r>
      <w:proofErr w:type="spellEnd"/>
      <w:r w:rsidRPr="00606B93">
        <w:rPr>
          <w:rFonts w:ascii="Times New Roman" w:hAnsi="Times New Roman"/>
          <w:sz w:val="28"/>
          <w:szCs w:val="28"/>
        </w:rPr>
        <w:t>.</w:t>
      </w:r>
      <w:r w:rsidR="00E76D36" w:rsidRPr="00606B93">
        <w:rPr>
          <w:rFonts w:ascii="Times New Roman" w:hAnsi="Times New Roman"/>
          <w:sz w:val="28"/>
          <w:szCs w:val="28"/>
        </w:rPr>
        <w:t xml:space="preserve"> с начислениями –                                               2 154,6 тыс.  руб.</w:t>
      </w:r>
    </w:p>
    <w:p w:rsidR="00E76D36" w:rsidRPr="00606B93" w:rsidRDefault="00E76D36" w:rsidP="00E76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 xml:space="preserve"> Услуги связи            -                                               80,7 тыс.  руб.</w:t>
      </w:r>
    </w:p>
    <w:p w:rsidR="00E76D36" w:rsidRPr="00606B93" w:rsidRDefault="00E76D36" w:rsidP="00E76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 xml:space="preserve"> За газ                        -                                                 40, 8 тыс. руб.</w:t>
      </w:r>
    </w:p>
    <w:p w:rsidR="00E76D36" w:rsidRPr="00606B93" w:rsidRDefault="00E76D36" w:rsidP="00E76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 xml:space="preserve">Заправка и ремонт  </w:t>
      </w:r>
      <w:proofErr w:type="spellStart"/>
      <w:r w:rsidRPr="00606B93">
        <w:rPr>
          <w:rFonts w:ascii="Times New Roman" w:hAnsi="Times New Roman"/>
          <w:sz w:val="28"/>
          <w:szCs w:val="28"/>
        </w:rPr>
        <w:t>картр</w:t>
      </w:r>
      <w:proofErr w:type="spellEnd"/>
      <w:r w:rsidR="001A1BF2" w:rsidRPr="00606B93">
        <w:rPr>
          <w:rFonts w:ascii="Times New Roman" w:hAnsi="Times New Roman"/>
          <w:sz w:val="28"/>
          <w:szCs w:val="28"/>
        </w:rPr>
        <w:t>.</w:t>
      </w:r>
      <w:r w:rsidRPr="00606B93">
        <w:rPr>
          <w:rFonts w:ascii="Times New Roman" w:hAnsi="Times New Roman"/>
          <w:sz w:val="28"/>
          <w:szCs w:val="28"/>
        </w:rPr>
        <w:t>,  вывоз мусора               48, 6 тыс.  руб.</w:t>
      </w:r>
    </w:p>
    <w:p w:rsidR="00E76D36" w:rsidRPr="00606B93" w:rsidRDefault="00E76D36" w:rsidP="00E76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Антивирус, бух программы, сайт, дог ГПХ           260,0 тыс. руб.</w:t>
      </w:r>
    </w:p>
    <w:p w:rsidR="00E76D36" w:rsidRPr="00606B93" w:rsidRDefault="00E76D36" w:rsidP="00E76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 xml:space="preserve">Мебель, 2 </w:t>
      </w:r>
      <w:proofErr w:type="spellStart"/>
      <w:r w:rsidRPr="00606B93">
        <w:rPr>
          <w:rFonts w:ascii="Times New Roman" w:hAnsi="Times New Roman"/>
          <w:sz w:val="28"/>
          <w:szCs w:val="28"/>
        </w:rPr>
        <w:t>сплитсистемы</w:t>
      </w:r>
      <w:proofErr w:type="spellEnd"/>
      <w:r w:rsidRPr="00606B93">
        <w:rPr>
          <w:rFonts w:ascii="Times New Roman" w:hAnsi="Times New Roman"/>
          <w:sz w:val="28"/>
          <w:szCs w:val="28"/>
        </w:rPr>
        <w:t xml:space="preserve">, сканер, водонагреватель                                   </w:t>
      </w:r>
      <w:proofErr w:type="spellStart"/>
      <w:r w:rsidRPr="00606B93">
        <w:rPr>
          <w:rFonts w:ascii="Times New Roman" w:hAnsi="Times New Roman"/>
          <w:sz w:val="28"/>
          <w:szCs w:val="28"/>
        </w:rPr>
        <w:t>бесперебойник</w:t>
      </w:r>
      <w:proofErr w:type="spellEnd"/>
      <w:r w:rsidRPr="00606B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6B93">
        <w:rPr>
          <w:rFonts w:ascii="Times New Roman" w:hAnsi="Times New Roman"/>
          <w:sz w:val="28"/>
          <w:szCs w:val="28"/>
        </w:rPr>
        <w:t>к</w:t>
      </w:r>
      <w:proofErr w:type="gramEnd"/>
      <w:r w:rsidRPr="00606B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6B93">
        <w:rPr>
          <w:rFonts w:ascii="Times New Roman" w:hAnsi="Times New Roman"/>
          <w:sz w:val="28"/>
          <w:szCs w:val="28"/>
        </w:rPr>
        <w:t>газ</w:t>
      </w:r>
      <w:proofErr w:type="gramEnd"/>
      <w:r w:rsidRPr="00606B93">
        <w:rPr>
          <w:rFonts w:ascii="Times New Roman" w:hAnsi="Times New Roman"/>
          <w:sz w:val="28"/>
          <w:szCs w:val="28"/>
        </w:rPr>
        <w:t xml:space="preserve"> котлу                                         116, 5 тыс. руб.</w:t>
      </w:r>
    </w:p>
    <w:p w:rsidR="00E76D36" w:rsidRPr="00606B93" w:rsidRDefault="00E76D36" w:rsidP="00E76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Канцтовары, вода, системные блоки                     106,4 руб.</w:t>
      </w:r>
    </w:p>
    <w:p w:rsidR="00E76D36" w:rsidRPr="00606B93" w:rsidRDefault="00E76D36" w:rsidP="00E76D3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76D36" w:rsidRPr="00606B93" w:rsidRDefault="00E76D36" w:rsidP="00E76D3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06B93">
        <w:rPr>
          <w:rFonts w:ascii="Times New Roman" w:hAnsi="Times New Roman"/>
          <w:sz w:val="28"/>
          <w:szCs w:val="28"/>
          <w:u w:val="single"/>
        </w:rPr>
        <w:t>Другие общегосударственные вопросы</w:t>
      </w:r>
    </w:p>
    <w:p w:rsidR="00E76D36" w:rsidRPr="00606B93" w:rsidRDefault="00E76D36" w:rsidP="00E76D3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76D36" w:rsidRPr="00606B93" w:rsidRDefault="00E76D36" w:rsidP="00371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606B93">
        <w:rPr>
          <w:rFonts w:ascii="Times New Roman" w:hAnsi="Times New Roman"/>
          <w:sz w:val="28"/>
          <w:szCs w:val="28"/>
        </w:rPr>
        <w:t xml:space="preserve">На кадастровые работы, оценку имущества, инженерно-геодезические и инженерно-геологические изыскания потрачено 107,3 </w:t>
      </w:r>
      <w:r w:rsidR="001252C4" w:rsidRPr="00606B93">
        <w:rPr>
          <w:rFonts w:ascii="Times New Roman" w:hAnsi="Times New Roman"/>
          <w:sz w:val="28"/>
          <w:szCs w:val="28"/>
        </w:rPr>
        <w:t xml:space="preserve">тыс. </w:t>
      </w:r>
      <w:r w:rsidRPr="00606B93">
        <w:rPr>
          <w:rFonts w:ascii="Times New Roman" w:hAnsi="Times New Roman"/>
          <w:sz w:val="28"/>
          <w:szCs w:val="28"/>
        </w:rPr>
        <w:t xml:space="preserve">руб.  Оплачены членские взносы в Ассоциацию – 9,5 тыс.  руб. и пеня за просрочку платежей по </w:t>
      </w:r>
      <w:proofErr w:type="spellStart"/>
      <w:r w:rsidRPr="00606B93">
        <w:rPr>
          <w:rFonts w:ascii="Times New Roman" w:hAnsi="Times New Roman"/>
          <w:sz w:val="28"/>
          <w:szCs w:val="28"/>
        </w:rPr>
        <w:t>эл</w:t>
      </w:r>
      <w:proofErr w:type="spellEnd"/>
      <w:r w:rsidR="001A1BF2" w:rsidRPr="00606B93">
        <w:rPr>
          <w:rFonts w:ascii="Times New Roman" w:hAnsi="Times New Roman"/>
          <w:sz w:val="28"/>
          <w:szCs w:val="28"/>
        </w:rPr>
        <w:t>.</w:t>
      </w:r>
      <w:r w:rsidRPr="00606B93">
        <w:rPr>
          <w:rFonts w:ascii="Times New Roman" w:hAnsi="Times New Roman"/>
          <w:sz w:val="28"/>
          <w:szCs w:val="28"/>
        </w:rPr>
        <w:t xml:space="preserve"> энергии 3,6 тыс. руб., раз</w:t>
      </w:r>
      <w:r w:rsidR="001A1BF2" w:rsidRPr="00606B93">
        <w:rPr>
          <w:rFonts w:ascii="Times New Roman" w:hAnsi="Times New Roman"/>
          <w:sz w:val="28"/>
          <w:szCs w:val="28"/>
        </w:rPr>
        <w:t xml:space="preserve">работке нормативов градостроительного </w:t>
      </w:r>
      <w:r w:rsidRPr="00606B93">
        <w:rPr>
          <w:rFonts w:ascii="Times New Roman" w:hAnsi="Times New Roman"/>
          <w:sz w:val="28"/>
          <w:szCs w:val="28"/>
        </w:rPr>
        <w:t>проектирования 28 тыс.  руб</w:t>
      </w:r>
      <w:r w:rsidR="00371657" w:rsidRPr="00606B93">
        <w:rPr>
          <w:rFonts w:ascii="Times New Roman" w:hAnsi="Times New Roman"/>
          <w:sz w:val="28"/>
          <w:szCs w:val="28"/>
        </w:rPr>
        <w:t>.</w:t>
      </w:r>
      <w:r w:rsidRPr="00606B93">
        <w:rPr>
          <w:rFonts w:ascii="Times New Roman" w:hAnsi="Times New Roman"/>
          <w:sz w:val="28"/>
          <w:szCs w:val="28"/>
        </w:rPr>
        <w:t>, услуги по расчету затрат на переустройству</w:t>
      </w:r>
      <w:r w:rsidR="001A1BF2" w:rsidRPr="00606B93">
        <w:rPr>
          <w:rFonts w:ascii="Times New Roman" w:hAnsi="Times New Roman"/>
          <w:sz w:val="28"/>
          <w:szCs w:val="28"/>
        </w:rPr>
        <w:t xml:space="preserve"> объекта </w:t>
      </w:r>
      <w:proofErr w:type="spellStart"/>
      <w:r w:rsidR="001A1BF2" w:rsidRPr="00606B93">
        <w:rPr>
          <w:rFonts w:ascii="Times New Roman" w:hAnsi="Times New Roman"/>
          <w:sz w:val="28"/>
          <w:szCs w:val="28"/>
        </w:rPr>
        <w:t>газораспорядительной</w:t>
      </w:r>
      <w:proofErr w:type="spellEnd"/>
      <w:r w:rsidR="001A1BF2" w:rsidRPr="00606B93">
        <w:rPr>
          <w:rFonts w:ascii="Times New Roman" w:hAnsi="Times New Roman"/>
          <w:sz w:val="28"/>
          <w:szCs w:val="28"/>
        </w:rPr>
        <w:t xml:space="preserve"> </w:t>
      </w:r>
      <w:r w:rsidRPr="00606B93">
        <w:rPr>
          <w:rFonts w:ascii="Times New Roman" w:hAnsi="Times New Roman"/>
          <w:sz w:val="28"/>
          <w:szCs w:val="28"/>
        </w:rPr>
        <w:t xml:space="preserve">сети 6,7 тыс. руб., изготовление </w:t>
      </w:r>
      <w:proofErr w:type="spellStart"/>
      <w:r w:rsidRPr="00606B93">
        <w:rPr>
          <w:rFonts w:ascii="Times New Roman" w:hAnsi="Times New Roman"/>
          <w:sz w:val="28"/>
          <w:szCs w:val="28"/>
        </w:rPr>
        <w:t>техпланов</w:t>
      </w:r>
      <w:proofErr w:type="spellEnd"/>
      <w:r w:rsidRPr="00606B93">
        <w:rPr>
          <w:rFonts w:ascii="Times New Roman" w:hAnsi="Times New Roman"/>
          <w:sz w:val="28"/>
          <w:szCs w:val="28"/>
        </w:rPr>
        <w:t xml:space="preserve"> на </w:t>
      </w:r>
      <w:r w:rsidRPr="00606B93">
        <w:rPr>
          <w:rFonts w:ascii="Times New Roman" w:hAnsi="Times New Roman"/>
          <w:sz w:val="28"/>
          <w:szCs w:val="28"/>
        </w:rPr>
        <w:lastRenderedPageBreak/>
        <w:t>кабельные линии и трансф</w:t>
      </w:r>
      <w:r w:rsidR="001A1BF2" w:rsidRPr="00606B93">
        <w:rPr>
          <w:rFonts w:ascii="Times New Roman" w:hAnsi="Times New Roman"/>
          <w:sz w:val="28"/>
          <w:szCs w:val="28"/>
        </w:rPr>
        <w:t>орматорные</w:t>
      </w:r>
      <w:r w:rsidRPr="00606B93">
        <w:rPr>
          <w:rFonts w:ascii="Times New Roman" w:hAnsi="Times New Roman"/>
          <w:sz w:val="28"/>
          <w:szCs w:val="28"/>
        </w:rPr>
        <w:t xml:space="preserve"> подстанции 500,0</w:t>
      </w:r>
      <w:proofErr w:type="gramEnd"/>
      <w:r w:rsidRPr="00606B93">
        <w:rPr>
          <w:rFonts w:ascii="Times New Roman" w:hAnsi="Times New Roman"/>
          <w:sz w:val="28"/>
          <w:szCs w:val="28"/>
        </w:rPr>
        <w:t xml:space="preserve"> тыс.  руб. На оплату юридических услуг – 176 тыс. руб.</w:t>
      </w:r>
    </w:p>
    <w:p w:rsidR="00E76D36" w:rsidRPr="00606B93" w:rsidRDefault="00E76D36" w:rsidP="00E76D3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06B93">
        <w:rPr>
          <w:rFonts w:ascii="Times New Roman" w:hAnsi="Times New Roman"/>
          <w:sz w:val="28"/>
          <w:szCs w:val="28"/>
          <w:u w:val="single"/>
        </w:rPr>
        <w:t>Итого по общегосударственным в</w:t>
      </w:r>
      <w:r w:rsidR="00137497" w:rsidRPr="00606B93">
        <w:rPr>
          <w:rFonts w:ascii="Times New Roman" w:hAnsi="Times New Roman"/>
          <w:sz w:val="28"/>
          <w:szCs w:val="28"/>
          <w:u w:val="single"/>
        </w:rPr>
        <w:t xml:space="preserve">опросам         </w:t>
      </w:r>
      <w:r w:rsidRPr="00606B93">
        <w:rPr>
          <w:rFonts w:ascii="Times New Roman" w:hAnsi="Times New Roman"/>
          <w:sz w:val="28"/>
          <w:szCs w:val="28"/>
          <w:u w:val="single"/>
        </w:rPr>
        <w:t xml:space="preserve"> 831, 0 тыс.   руб.</w:t>
      </w:r>
    </w:p>
    <w:p w:rsidR="00E76D36" w:rsidRPr="00606B93" w:rsidRDefault="00E76D36" w:rsidP="00E76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 xml:space="preserve">  </w:t>
      </w:r>
    </w:p>
    <w:p w:rsidR="00E76D36" w:rsidRPr="00606B93" w:rsidRDefault="00E76D36" w:rsidP="00E76D3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06B93">
        <w:rPr>
          <w:rFonts w:ascii="Times New Roman" w:hAnsi="Times New Roman"/>
          <w:sz w:val="28"/>
          <w:szCs w:val="28"/>
        </w:rPr>
        <w:t>На содержание ВУС направлено 202,2 тыс.  руб., оплата услуг КСП – 58,9 тыс.  руб. консалтинговые услуги в области земельных отношений на сумму 96,0 тыс. руб. Выкашивание сухого камыша и травы – 316,4 тыс.  руб.</w:t>
      </w:r>
    </w:p>
    <w:p w:rsidR="00E76D36" w:rsidRPr="00606B93" w:rsidRDefault="00E76D36" w:rsidP="00E76D3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76D36" w:rsidRPr="00606B93" w:rsidRDefault="00E76D36" w:rsidP="00E76D3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06B93">
        <w:rPr>
          <w:rFonts w:ascii="Times New Roman" w:hAnsi="Times New Roman"/>
          <w:sz w:val="28"/>
          <w:szCs w:val="28"/>
          <w:u w:val="single"/>
        </w:rPr>
        <w:t>Строительство и содержание дорог</w:t>
      </w:r>
    </w:p>
    <w:p w:rsidR="00E76D36" w:rsidRPr="00606B93" w:rsidRDefault="00E76D36" w:rsidP="00E76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D36" w:rsidRPr="00606B93" w:rsidRDefault="00E76D36" w:rsidP="003716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Затрачено на содержание дорог в зимний период 200,0 тыс.  руб. Ямочный ремонт дорог по ул</w:t>
      </w:r>
      <w:r w:rsidR="00FF2E8D" w:rsidRPr="00606B93">
        <w:rPr>
          <w:rFonts w:ascii="Times New Roman" w:hAnsi="Times New Roman"/>
          <w:sz w:val="28"/>
          <w:szCs w:val="28"/>
        </w:rPr>
        <w:t>.</w:t>
      </w:r>
      <w:r w:rsidRPr="00606B93">
        <w:rPr>
          <w:rFonts w:ascii="Times New Roman" w:hAnsi="Times New Roman"/>
          <w:sz w:val="28"/>
          <w:szCs w:val="28"/>
        </w:rPr>
        <w:t xml:space="preserve"> Промышленная, Молодежная, Школьная на сумму -1 517, 6 тыс.  руб. – 554,4 м</w:t>
      </w:r>
      <w:proofErr w:type="gramStart"/>
      <w:r w:rsidRPr="00606B93">
        <w:rPr>
          <w:rFonts w:ascii="Times New Roman" w:hAnsi="Times New Roman"/>
          <w:sz w:val="28"/>
          <w:szCs w:val="28"/>
        </w:rPr>
        <w:t>2</w:t>
      </w:r>
      <w:proofErr w:type="gramEnd"/>
      <w:r w:rsidRPr="00606B93">
        <w:rPr>
          <w:rFonts w:ascii="Times New Roman" w:hAnsi="Times New Roman"/>
          <w:sz w:val="28"/>
          <w:szCs w:val="28"/>
        </w:rPr>
        <w:t xml:space="preserve">.Сделана дорожная разметка – 390,4 тыс.  руб. </w:t>
      </w:r>
    </w:p>
    <w:p w:rsidR="00E76D36" w:rsidRPr="00606B93" w:rsidRDefault="00E76D36" w:rsidP="0037165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 xml:space="preserve">Затрачено на </w:t>
      </w:r>
      <w:proofErr w:type="spellStart"/>
      <w:r w:rsidRPr="00606B93">
        <w:rPr>
          <w:rFonts w:ascii="Times New Roman" w:hAnsi="Times New Roman"/>
          <w:sz w:val="28"/>
          <w:szCs w:val="28"/>
        </w:rPr>
        <w:t>ощебенение</w:t>
      </w:r>
      <w:proofErr w:type="spellEnd"/>
      <w:r w:rsidRPr="00606B93">
        <w:rPr>
          <w:rFonts w:ascii="Times New Roman" w:hAnsi="Times New Roman"/>
          <w:sz w:val="28"/>
          <w:szCs w:val="28"/>
        </w:rPr>
        <w:t xml:space="preserve"> дорог в 2017 г. 492, 4 тыс. руб.: по улицам</w:t>
      </w:r>
      <w:r w:rsidRPr="00606B93">
        <w:rPr>
          <w:rFonts w:ascii="Times New Roman" w:hAnsi="Times New Roman"/>
          <w:spacing w:val="-14"/>
          <w:sz w:val="28"/>
          <w:szCs w:val="28"/>
        </w:rPr>
        <w:t xml:space="preserve"> Гончарова, Гагарина, Первомайская, Западная – 1230</w:t>
      </w:r>
      <w:r w:rsidR="00FF2E8D" w:rsidRPr="00606B9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606B93">
        <w:rPr>
          <w:rFonts w:ascii="Times New Roman" w:hAnsi="Times New Roman"/>
          <w:spacing w:val="-14"/>
          <w:sz w:val="28"/>
          <w:szCs w:val="28"/>
        </w:rPr>
        <w:t>м</w:t>
      </w:r>
      <w:proofErr w:type="gramStart"/>
      <w:r w:rsidRPr="00606B93">
        <w:rPr>
          <w:rFonts w:ascii="Times New Roman" w:hAnsi="Times New Roman"/>
          <w:spacing w:val="-14"/>
          <w:sz w:val="28"/>
          <w:szCs w:val="28"/>
        </w:rPr>
        <w:t>2</w:t>
      </w:r>
      <w:proofErr w:type="gramEnd"/>
      <w:r w:rsidRPr="00606B93">
        <w:rPr>
          <w:rFonts w:ascii="Times New Roman" w:hAnsi="Times New Roman"/>
          <w:spacing w:val="-14"/>
          <w:sz w:val="28"/>
          <w:szCs w:val="28"/>
        </w:rPr>
        <w:t>.</w:t>
      </w:r>
    </w:p>
    <w:p w:rsidR="00E76D36" w:rsidRPr="00606B93" w:rsidRDefault="00E76D36" w:rsidP="00E76D3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06B93">
        <w:rPr>
          <w:rFonts w:ascii="Times New Roman" w:hAnsi="Times New Roman"/>
          <w:sz w:val="28"/>
          <w:szCs w:val="28"/>
          <w:u w:val="single"/>
        </w:rPr>
        <w:t>Итого на ремонт и содержание дорог – 2 600,7 тыс.  руб.</w:t>
      </w:r>
    </w:p>
    <w:p w:rsidR="00E76D36" w:rsidRPr="00606B93" w:rsidRDefault="00E76D36" w:rsidP="00E76D3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76D36" w:rsidRPr="00606B93" w:rsidRDefault="00E76D36" w:rsidP="00E76D3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06B93">
        <w:rPr>
          <w:rFonts w:ascii="Times New Roman" w:hAnsi="Times New Roman"/>
          <w:sz w:val="28"/>
          <w:szCs w:val="28"/>
          <w:u w:val="single"/>
        </w:rPr>
        <w:t>Жилищное хозяйство</w:t>
      </w:r>
    </w:p>
    <w:p w:rsidR="00E76D36" w:rsidRPr="00606B93" w:rsidRDefault="00E76D36" w:rsidP="00E76D3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76D36" w:rsidRPr="00606B93" w:rsidRDefault="00E76D36" w:rsidP="00E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Оплачено взносов на капитальный ремонт 108 тыс.  руб.</w:t>
      </w:r>
    </w:p>
    <w:p w:rsidR="00E76D36" w:rsidRPr="00606B93" w:rsidRDefault="00E76D36" w:rsidP="00E76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ab/>
      </w:r>
    </w:p>
    <w:p w:rsidR="00E76D36" w:rsidRPr="00606B93" w:rsidRDefault="00E76D36" w:rsidP="00E76D3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06B93">
        <w:rPr>
          <w:rFonts w:ascii="Times New Roman" w:hAnsi="Times New Roman"/>
          <w:sz w:val="28"/>
          <w:szCs w:val="28"/>
          <w:u w:val="single"/>
        </w:rPr>
        <w:t>Коммунальное хозяйство</w:t>
      </w:r>
    </w:p>
    <w:p w:rsidR="00E76D36" w:rsidRPr="00606B93" w:rsidRDefault="00E76D36" w:rsidP="00E76D36">
      <w:p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D36" w:rsidRPr="00606B93" w:rsidRDefault="00E76D36" w:rsidP="00E76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МП Ерзовское перечислено на увеличение уставного фонда 2 млн</w:t>
      </w:r>
      <w:r w:rsidR="00FF2E8D" w:rsidRPr="00606B93">
        <w:rPr>
          <w:rFonts w:ascii="Times New Roman" w:hAnsi="Times New Roman"/>
          <w:sz w:val="28"/>
          <w:szCs w:val="28"/>
        </w:rPr>
        <w:t>.</w:t>
      </w:r>
      <w:r w:rsidRPr="00606B93">
        <w:rPr>
          <w:rFonts w:ascii="Times New Roman" w:hAnsi="Times New Roman"/>
          <w:sz w:val="28"/>
          <w:szCs w:val="28"/>
        </w:rPr>
        <w:t xml:space="preserve"> руб. </w:t>
      </w:r>
    </w:p>
    <w:p w:rsidR="00E76D36" w:rsidRPr="00606B93" w:rsidRDefault="00E76D36" w:rsidP="00E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B93">
        <w:rPr>
          <w:rFonts w:ascii="Times New Roman" w:hAnsi="Times New Roman"/>
          <w:sz w:val="28"/>
          <w:szCs w:val="28"/>
        </w:rPr>
        <w:t xml:space="preserve">Проведена модернизация </w:t>
      </w:r>
      <w:r w:rsidR="00FF2E8D" w:rsidRPr="00606B93">
        <w:rPr>
          <w:rFonts w:ascii="Times New Roman" w:hAnsi="Times New Roman"/>
          <w:sz w:val="28"/>
          <w:szCs w:val="28"/>
        </w:rPr>
        <w:t xml:space="preserve">котла К.В.С. </w:t>
      </w:r>
      <w:r w:rsidRPr="00606B93">
        <w:rPr>
          <w:rFonts w:ascii="Times New Roman" w:hAnsi="Times New Roman"/>
          <w:sz w:val="28"/>
          <w:szCs w:val="28"/>
        </w:rPr>
        <w:t xml:space="preserve">котельной № 1 на сумму 1 972 тыс. руб., замена </w:t>
      </w:r>
      <w:r w:rsidR="00FF2E8D" w:rsidRPr="00606B93">
        <w:rPr>
          <w:rFonts w:ascii="Times New Roman" w:hAnsi="Times New Roman"/>
          <w:sz w:val="28"/>
          <w:szCs w:val="28"/>
        </w:rPr>
        <w:t xml:space="preserve">тепловой сети с использованием </w:t>
      </w:r>
      <w:r w:rsidRPr="00606B93">
        <w:rPr>
          <w:rFonts w:ascii="Times New Roman" w:hAnsi="Times New Roman"/>
          <w:sz w:val="28"/>
          <w:szCs w:val="28"/>
        </w:rPr>
        <w:t xml:space="preserve">труб </w:t>
      </w:r>
      <w:r w:rsidR="00FF2E8D" w:rsidRPr="00606B93">
        <w:rPr>
          <w:rFonts w:ascii="Times New Roman" w:hAnsi="Times New Roman"/>
          <w:sz w:val="28"/>
          <w:szCs w:val="28"/>
        </w:rPr>
        <w:t xml:space="preserve">в заводской </w:t>
      </w:r>
      <w:proofErr w:type="spellStart"/>
      <w:r w:rsidR="00FF2E8D" w:rsidRPr="00606B93">
        <w:rPr>
          <w:rFonts w:ascii="Times New Roman" w:hAnsi="Times New Roman"/>
          <w:sz w:val="28"/>
          <w:szCs w:val="28"/>
        </w:rPr>
        <w:t>предизоляции</w:t>
      </w:r>
      <w:proofErr w:type="spellEnd"/>
      <w:r w:rsidRPr="00606B93">
        <w:rPr>
          <w:rFonts w:ascii="Times New Roman" w:hAnsi="Times New Roman"/>
          <w:sz w:val="28"/>
          <w:szCs w:val="28"/>
        </w:rPr>
        <w:t xml:space="preserve"> в 1 квартале </w:t>
      </w:r>
      <w:r w:rsidR="00FF2E8D" w:rsidRPr="00606B93">
        <w:rPr>
          <w:rFonts w:ascii="Times New Roman" w:hAnsi="Times New Roman"/>
          <w:sz w:val="28"/>
          <w:szCs w:val="28"/>
        </w:rPr>
        <w:t xml:space="preserve">по ул. Молодежная </w:t>
      </w:r>
      <w:r w:rsidRPr="00606B93">
        <w:rPr>
          <w:rFonts w:ascii="Times New Roman" w:hAnsi="Times New Roman"/>
          <w:sz w:val="28"/>
          <w:szCs w:val="28"/>
        </w:rPr>
        <w:t>– 505,4 тыс.  руб., по ул</w:t>
      </w:r>
      <w:r w:rsidR="00FF2E8D" w:rsidRPr="00606B93">
        <w:rPr>
          <w:rFonts w:ascii="Times New Roman" w:hAnsi="Times New Roman"/>
          <w:sz w:val="28"/>
          <w:szCs w:val="28"/>
        </w:rPr>
        <w:t>.</w:t>
      </w:r>
      <w:r w:rsidRPr="00606B93">
        <w:rPr>
          <w:rFonts w:ascii="Times New Roman" w:hAnsi="Times New Roman"/>
          <w:sz w:val="28"/>
          <w:szCs w:val="28"/>
        </w:rPr>
        <w:t xml:space="preserve"> Ленина – 567, 0 тыс.  руб</w:t>
      </w:r>
      <w:r w:rsidR="00FF2E8D" w:rsidRPr="00606B93">
        <w:rPr>
          <w:rFonts w:ascii="Times New Roman" w:hAnsi="Times New Roman"/>
          <w:sz w:val="28"/>
          <w:szCs w:val="28"/>
        </w:rPr>
        <w:t>. Произведена замена узла</w:t>
      </w:r>
      <w:r w:rsidRPr="00606B93">
        <w:rPr>
          <w:rFonts w:ascii="Times New Roman" w:hAnsi="Times New Roman"/>
          <w:sz w:val="28"/>
          <w:szCs w:val="28"/>
        </w:rPr>
        <w:t xml:space="preserve"> учета газа </w:t>
      </w:r>
      <w:r w:rsidR="00FF2E8D" w:rsidRPr="00606B93">
        <w:rPr>
          <w:rFonts w:ascii="Times New Roman" w:hAnsi="Times New Roman"/>
          <w:sz w:val="28"/>
          <w:szCs w:val="28"/>
        </w:rPr>
        <w:t xml:space="preserve">на котельной № 1 - </w:t>
      </w:r>
      <w:r w:rsidRPr="00606B93">
        <w:rPr>
          <w:rFonts w:ascii="Times New Roman" w:hAnsi="Times New Roman"/>
          <w:sz w:val="28"/>
          <w:szCs w:val="28"/>
        </w:rPr>
        <w:t xml:space="preserve">694,7 тыс.  руб., приобретение </w:t>
      </w:r>
      <w:r w:rsidR="00FF2E8D" w:rsidRPr="00606B93">
        <w:rPr>
          <w:rFonts w:ascii="Times New Roman" w:hAnsi="Times New Roman"/>
          <w:sz w:val="28"/>
          <w:szCs w:val="28"/>
        </w:rPr>
        <w:t xml:space="preserve">пластичного теплообменника </w:t>
      </w:r>
      <w:r w:rsidRPr="00606B93">
        <w:rPr>
          <w:rFonts w:ascii="Times New Roman" w:hAnsi="Times New Roman"/>
          <w:sz w:val="28"/>
          <w:szCs w:val="28"/>
        </w:rPr>
        <w:t xml:space="preserve"> –382,2 тыс.  руб.</w:t>
      </w:r>
      <w:proofErr w:type="gramEnd"/>
    </w:p>
    <w:p w:rsidR="00E76D36" w:rsidRPr="00606B93" w:rsidRDefault="00E76D36" w:rsidP="00E76D3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06B93">
        <w:rPr>
          <w:rFonts w:ascii="Times New Roman" w:hAnsi="Times New Roman"/>
          <w:sz w:val="28"/>
          <w:szCs w:val="28"/>
          <w:u w:val="single"/>
        </w:rPr>
        <w:t>Итого по коммунальному хозяйст</w:t>
      </w:r>
      <w:r w:rsidR="00137497" w:rsidRPr="00606B93">
        <w:rPr>
          <w:rFonts w:ascii="Times New Roman" w:hAnsi="Times New Roman"/>
          <w:sz w:val="28"/>
          <w:szCs w:val="28"/>
          <w:u w:val="single"/>
        </w:rPr>
        <w:t xml:space="preserve">ву         </w:t>
      </w:r>
      <w:r w:rsidRPr="00606B93">
        <w:rPr>
          <w:rFonts w:ascii="Times New Roman" w:hAnsi="Times New Roman"/>
          <w:sz w:val="28"/>
          <w:szCs w:val="28"/>
          <w:u w:val="single"/>
        </w:rPr>
        <w:t xml:space="preserve">6 121,3 тыс.  руб. </w:t>
      </w:r>
    </w:p>
    <w:p w:rsidR="00E76D36" w:rsidRPr="00606B93" w:rsidRDefault="00E76D36" w:rsidP="00E76D3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76D36" w:rsidRPr="00606B93" w:rsidRDefault="00E76D36" w:rsidP="00E76D3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06B93">
        <w:rPr>
          <w:rFonts w:ascii="Times New Roman" w:hAnsi="Times New Roman"/>
          <w:sz w:val="28"/>
          <w:szCs w:val="28"/>
          <w:u w:val="single"/>
        </w:rPr>
        <w:t>Благоустройство</w:t>
      </w:r>
    </w:p>
    <w:p w:rsidR="00E76D36" w:rsidRPr="00606B93" w:rsidRDefault="00E76D36" w:rsidP="00E76D3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76D36" w:rsidRPr="00606B93" w:rsidRDefault="00E76D36" w:rsidP="00E76D3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06B93">
        <w:rPr>
          <w:rFonts w:ascii="Times New Roman" w:hAnsi="Times New Roman"/>
          <w:sz w:val="28"/>
          <w:szCs w:val="28"/>
          <w:u w:val="single"/>
        </w:rPr>
        <w:t>Уличное освещение</w:t>
      </w:r>
    </w:p>
    <w:p w:rsidR="00E76D36" w:rsidRPr="00606B93" w:rsidRDefault="00E76D36" w:rsidP="00E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-электроэнергия уличного освещения</w:t>
      </w:r>
      <w:r w:rsidR="00FF2E8D" w:rsidRPr="00606B93">
        <w:rPr>
          <w:rFonts w:ascii="Times New Roman" w:hAnsi="Times New Roman"/>
          <w:sz w:val="28"/>
          <w:szCs w:val="28"/>
        </w:rPr>
        <w:t xml:space="preserve"> </w:t>
      </w:r>
      <w:r w:rsidRPr="00606B93">
        <w:rPr>
          <w:rFonts w:ascii="Times New Roman" w:hAnsi="Times New Roman"/>
          <w:sz w:val="28"/>
          <w:szCs w:val="28"/>
        </w:rPr>
        <w:t>- 1 300, 75 тыс.  руб.</w:t>
      </w:r>
    </w:p>
    <w:p w:rsidR="00E76D36" w:rsidRPr="00606B93" w:rsidRDefault="00E76D36" w:rsidP="00E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-техобслуживание ул</w:t>
      </w:r>
      <w:r w:rsidR="00FF2E8D" w:rsidRPr="00606B93">
        <w:rPr>
          <w:rFonts w:ascii="Times New Roman" w:hAnsi="Times New Roman"/>
          <w:sz w:val="28"/>
          <w:szCs w:val="28"/>
        </w:rPr>
        <w:t>ичного</w:t>
      </w:r>
      <w:r w:rsidRPr="00606B93">
        <w:rPr>
          <w:rFonts w:ascii="Times New Roman" w:hAnsi="Times New Roman"/>
          <w:sz w:val="28"/>
          <w:szCs w:val="28"/>
        </w:rPr>
        <w:t xml:space="preserve"> осв</w:t>
      </w:r>
      <w:r w:rsidR="00FF2E8D" w:rsidRPr="00606B93">
        <w:rPr>
          <w:rFonts w:ascii="Times New Roman" w:hAnsi="Times New Roman"/>
          <w:sz w:val="28"/>
          <w:szCs w:val="28"/>
        </w:rPr>
        <w:t xml:space="preserve">ещения </w:t>
      </w:r>
      <w:r w:rsidRPr="00606B93">
        <w:rPr>
          <w:rFonts w:ascii="Times New Roman" w:hAnsi="Times New Roman"/>
          <w:sz w:val="28"/>
          <w:szCs w:val="28"/>
        </w:rPr>
        <w:t xml:space="preserve">– 757, 4 тыс.  руб. </w:t>
      </w:r>
    </w:p>
    <w:p w:rsidR="00E76D36" w:rsidRPr="00606B93" w:rsidRDefault="00E76D36" w:rsidP="00E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-устройство уличного освещения по ул</w:t>
      </w:r>
      <w:r w:rsidR="00FF2E8D" w:rsidRPr="00606B93">
        <w:rPr>
          <w:rFonts w:ascii="Times New Roman" w:hAnsi="Times New Roman"/>
          <w:sz w:val="28"/>
          <w:szCs w:val="28"/>
        </w:rPr>
        <w:t>.</w:t>
      </w:r>
      <w:r w:rsidRPr="00606B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6B93">
        <w:rPr>
          <w:rFonts w:ascii="Times New Roman" w:hAnsi="Times New Roman"/>
          <w:sz w:val="28"/>
          <w:szCs w:val="28"/>
        </w:rPr>
        <w:t>Молодежной</w:t>
      </w:r>
      <w:proofErr w:type="gramEnd"/>
      <w:r w:rsidRPr="00606B93">
        <w:rPr>
          <w:rFonts w:ascii="Times New Roman" w:hAnsi="Times New Roman"/>
          <w:sz w:val="28"/>
          <w:szCs w:val="28"/>
        </w:rPr>
        <w:t xml:space="preserve"> 1 квартал, на сумму – 421, 0 тыс.  руб.</w:t>
      </w:r>
    </w:p>
    <w:p w:rsidR="00E76D36" w:rsidRPr="00606B93" w:rsidRDefault="00E76D36" w:rsidP="00E76D3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06B93">
        <w:rPr>
          <w:rFonts w:ascii="Times New Roman" w:hAnsi="Times New Roman"/>
          <w:sz w:val="28"/>
          <w:szCs w:val="28"/>
          <w:u w:val="single"/>
        </w:rPr>
        <w:t>Всего расходов по уличн</w:t>
      </w:r>
      <w:r w:rsidR="00137497" w:rsidRPr="00606B93">
        <w:rPr>
          <w:rFonts w:ascii="Times New Roman" w:hAnsi="Times New Roman"/>
          <w:sz w:val="28"/>
          <w:szCs w:val="28"/>
          <w:u w:val="single"/>
        </w:rPr>
        <w:t xml:space="preserve">ому освещению      </w:t>
      </w:r>
      <w:r w:rsidRPr="00606B93">
        <w:rPr>
          <w:rFonts w:ascii="Times New Roman" w:hAnsi="Times New Roman"/>
          <w:sz w:val="28"/>
          <w:szCs w:val="28"/>
          <w:u w:val="single"/>
        </w:rPr>
        <w:t>2 479,2 тыс.  руб.</w:t>
      </w:r>
    </w:p>
    <w:p w:rsidR="00E76D36" w:rsidRPr="00606B93" w:rsidRDefault="00E76D36" w:rsidP="00E76D3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76D36" w:rsidRPr="00606B93" w:rsidRDefault="00E76D36" w:rsidP="00E76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  <w:u w:val="single"/>
        </w:rPr>
        <w:t>Содержание кладбища</w:t>
      </w:r>
    </w:p>
    <w:p w:rsidR="00E76D36" w:rsidRPr="00606B93" w:rsidRDefault="00E76D36" w:rsidP="00E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Потрачено в 2017г (вывоз мусора)-79, 5 тыс.  руб.</w:t>
      </w:r>
    </w:p>
    <w:p w:rsidR="00E76D36" w:rsidRPr="00606B93" w:rsidRDefault="00E76D36" w:rsidP="00E76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D36" w:rsidRPr="00606B93" w:rsidRDefault="00E76D36" w:rsidP="00E76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  <w:u w:val="single"/>
        </w:rPr>
        <w:t>Прочее благоустройство</w:t>
      </w:r>
    </w:p>
    <w:p w:rsidR="00E76D36" w:rsidRPr="00606B93" w:rsidRDefault="00E76D36" w:rsidP="00E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 xml:space="preserve">На отлов бродячих животных – 160 тыс. руб. </w:t>
      </w:r>
    </w:p>
    <w:p w:rsidR="00E76D36" w:rsidRPr="00606B93" w:rsidRDefault="00E76D36" w:rsidP="00E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lastRenderedPageBreak/>
        <w:t>Ликвидация свалок – 369 тыс.</w:t>
      </w:r>
      <w:r w:rsidR="00FF2E8D" w:rsidRPr="00606B93">
        <w:rPr>
          <w:rFonts w:ascii="Times New Roman" w:hAnsi="Times New Roman"/>
          <w:sz w:val="28"/>
          <w:szCs w:val="28"/>
        </w:rPr>
        <w:t xml:space="preserve"> </w:t>
      </w:r>
      <w:r w:rsidRPr="00606B93">
        <w:rPr>
          <w:rFonts w:ascii="Times New Roman" w:hAnsi="Times New Roman"/>
          <w:sz w:val="28"/>
          <w:szCs w:val="28"/>
        </w:rPr>
        <w:t>руб., уборка улиц от мусора и обслуживание парка – 994, 2 тыс.  руб</w:t>
      </w:r>
      <w:r w:rsidR="00FF2E8D" w:rsidRPr="00606B93">
        <w:rPr>
          <w:rFonts w:ascii="Times New Roman" w:hAnsi="Times New Roman"/>
          <w:sz w:val="28"/>
          <w:szCs w:val="28"/>
        </w:rPr>
        <w:t>.</w:t>
      </w:r>
      <w:r w:rsidRPr="00606B93">
        <w:rPr>
          <w:rFonts w:ascii="Times New Roman" w:hAnsi="Times New Roman"/>
          <w:sz w:val="28"/>
          <w:szCs w:val="28"/>
        </w:rPr>
        <w:t xml:space="preserve"> Уборка контейнерных площадок 353,1 тыс. руб., устройство поливочного водопровода на заречной части Ерзовки</w:t>
      </w:r>
      <w:r w:rsidR="00476F9D" w:rsidRPr="00606B93">
        <w:rPr>
          <w:rFonts w:ascii="Times New Roman" w:hAnsi="Times New Roman"/>
          <w:sz w:val="28"/>
          <w:szCs w:val="28"/>
        </w:rPr>
        <w:t xml:space="preserve"> (1,46 км.)</w:t>
      </w:r>
      <w:r w:rsidR="00FF2E8D" w:rsidRPr="00606B93">
        <w:rPr>
          <w:rFonts w:ascii="Times New Roman" w:hAnsi="Times New Roman"/>
          <w:sz w:val="28"/>
          <w:szCs w:val="28"/>
        </w:rPr>
        <w:t xml:space="preserve"> </w:t>
      </w:r>
      <w:r w:rsidRPr="00606B93">
        <w:rPr>
          <w:rFonts w:ascii="Times New Roman" w:hAnsi="Times New Roman"/>
          <w:sz w:val="28"/>
          <w:szCs w:val="28"/>
        </w:rPr>
        <w:t>– 2 535,4 тыс. руб</w:t>
      </w:r>
      <w:r w:rsidR="00FF2E8D" w:rsidRPr="00606B93">
        <w:rPr>
          <w:rFonts w:ascii="Times New Roman" w:hAnsi="Times New Roman"/>
          <w:sz w:val="28"/>
          <w:szCs w:val="28"/>
        </w:rPr>
        <w:t>.</w:t>
      </w:r>
      <w:r w:rsidRPr="00606B93">
        <w:rPr>
          <w:rFonts w:ascii="Times New Roman" w:hAnsi="Times New Roman"/>
          <w:sz w:val="28"/>
          <w:szCs w:val="28"/>
        </w:rPr>
        <w:t>, приобретен счетчик воды 24,8 тыс.  руб.</w:t>
      </w:r>
    </w:p>
    <w:p w:rsidR="00E76D36" w:rsidRPr="00606B93" w:rsidRDefault="00E76D36" w:rsidP="00E76D3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06B93">
        <w:rPr>
          <w:rFonts w:ascii="Times New Roman" w:hAnsi="Times New Roman"/>
          <w:sz w:val="28"/>
          <w:szCs w:val="28"/>
          <w:u w:val="single"/>
        </w:rPr>
        <w:t>Итого расходы по</w:t>
      </w:r>
      <w:r w:rsidR="00137497" w:rsidRPr="00606B93">
        <w:rPr>
          <w:rFonts w:ascii="Times New Roman" w:hAnsi="Times New Roman"/>
          <w:sz w:val="28"/>
          <w:szCs w:val="28"/>
          <w:u w:val="single"/>
        </w:rPr>
        <w:t xml:space="preserve"> прочему благоустройству     </w:t>
      </w:r>
      <w:r w:rsidRPr="00606B93">
        <w:rPr>
          <w:rFonts w:ascii="Times New Roman" w:hAnsi="Times New Roman"/>
          <w:sz w:val="28"/>
          <w:szCs w:val="28"/>
          <w:u w:val="single"/>
        </w:rPr>
        <w:t>2 838, 7 тыс. руб.</w:t>
      </w:r>
    </w:p>
    <w:p w:rsidR="00E76D36" w:rsidRPr="00606B93" w:rsidRDefault="00E76D36" w:rsidP="00E76D3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6D36" w:rsidRPr="00606B93" w:rsidRDefault="00E76D36" w:rsidP="00E76D3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06B93">
        <w:rPr>
          <w:rFonts w:ascii="Times New Roman" w:hAnsi="Times New Roman"/>
          <w:sz w:val="28"/>
          <w:szCs w:val="28"/>
          <w:u w:val="single"/>
        </w:rPr>
        <w:t xml:space="preserve">Всего по благоустройству           </w:t>
      </w:r>
      <w:r w:rsidR="00137497" w:rsidRPr="00606B93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Pr="00606B93">
        <w:rPr>
          <w:rFonts w:ascii="Times New Roman" w:hAnsi="Times New Roman"/>
          <w:sz w:val="28"/>
          <w:szCs w:val="28"/>
          <w:u w:val="single"/>
        </w:rPr>
        <w:t>4 436,7 тыс.  руб.</w:t>
      </w:r>
    </w:p>
    <w:p w:rsidR="00E76D36" w:rsidRPr="00606B93" w:rsidRDefault="00E76D36" w:rsidP="00E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D36" w:rsidRPr="00606B93" w:rsidRDefault="00E76D36" w:rsidP="00945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На публикацию решений в «Междуречье» израсходовано 100 тыс.  руб.</w:t>
      </w:r>
    </w:p>
    <w:p w:rsidR="00E76D36" w:rsidRPr="00606B93" w:rsidRDefault="00E76D36" w:rsidP="00E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На содержание Ерзовского культурного центра израсходовано</w:t>
      </w:r>
    </w:p>
    <w:p w:rsidR="00E76D36" w:rsidRPr="00606B93" w:rsidRDefault="00E76D36" w:rsidP="00E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6B93">
        <w:rPr>
          <w:rFonts w:ascii="Times New Roman" w:hAnsi="Times New Roman"/>
          <w:sz w:val="28"/>
          <w:szCs w:val="28"/>
        </w:rPr>
        <w:t>4 591, 6 тыс.  руб., в том числе: молодежная политика – 57 ,2 тыс. руб</w:t>
      </w:r>
      <w:r w:rsidR="00FF2E8D" w:rsidRPr="00606B93">
        <w:rPr>
          <w:rFonts w:ascii="Times New Roman" w:hAnsi="Times New Roman"/>
          <w:sz w:val="28"/>
          <w:szCs w:val="28"/>
        </w:rPr>
        <w:t>.</w:t>
      </w:r>
      <w:r w:rsidRPr="00606B93">
        <w:rPr>
          <w:rFonts w:ascii="Times New Roman" w:hAnsi="Times New Roman"/>
          <w:sz w:val="28"/>
          <w:szCs w:val="28"/>
        </w:rPr>
        <w:t>, культура-  2 984, 5 тыс.  руб., в том числе устройство сцены в парке на сумму 374 тыс.  руб. библиотека – 429,9 тыс.  руб. и спорт – 641,2 тыс.   руб., в том числе приобретены уличные тренажеры на сумму 247 ,5 тыс.  руб.  содержание братской могилы-  79,7 тыс.  руб., разработка</w:t>
      </w:r>
      <w:proofErr w:type="gramEnd"/>
      <w:r w:rsidRPr="00606B93">
        <w:rPr>
          <w:rFonts w:ascii="Times New Roman" w:hAnsi="Times New Roman"/>
          <w:sz w:val="28"/>
          <w:szCs w:val="28"/>
        </w:rPr>
        <w:t xml:space="preserve"> проекта зон охраны объектов культурного наследия и экспертиза 399,1 тыс.  руб.</w:t>
      </w:r>
    </w:p>
    <w:p w:rsidR="00C001D6" w:rsidRPr="00606B93" w:rsidRDefault="00E76D36" w:rsidP="00137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На содержание Ерзовского информационного центра потрачено 2 145,5 тыс.  руб.</w:t>
      </w:r>
    </w:p>
    <w:p w:rsidR="00137497" w:rsidRPr="00606B93" w:rsidRDefault="00137497" w:rsidP="00137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D1A" w:rsidRPr="00606B93" w:rsidRDefault="00E76D36" w:rsidP="00CA604D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  <w:proofErr w:type="gramStart"/>
      <w:r w:rsidRPr="00606B93">
        <w:rPr>
          <w:b/>
          <w:sz w:val="28"/>
          <w:szCs w:val="28"/>
          <w:u w:val="single"/>
        </w:rPr>
        <w:t>В 2017 года проведено 14</w:t>
      </w:r>
      <w:r w:rsidR="00327D1A" w:rsidRPr="00606B93">
        <w:rPr>
          <w:b/>
          <w:sz w:val="28"/>
          <w:szCs w:val="28"/>
          <w:u w:val="single"/>
        </w:rPr>
        <w:t xml:space="preserve"> заседаний территориальной административной комиссии</w:t>
      </w:r>
      <w:r w:rsidRPr="00606B93">
        <w:rPr>
          <w:sz w:val="28"/>
          <w:szCs w:val="28"/>
        </w:rPr>
        <w:t xml:space="preserve">, на которых было </w:t>
      </w:r>
      <w:r w:rsidRPr="00606B93">
        <w:rPr>
          <w:sz w:val="28"/>
          <w:szCs w:val="28"/>
          <w:u w:val="single"/>
        </w:rPr>
        <w:t>рассмотрено 47 протоколов</w:t>
      </w:r>
      <w:r w:rsidR="00327D1A" w:rsidRPr="00606B93">
        <w:rPr>
          <w:sz w:val="28"/>
          <w:szCs w:val="28"/>
        </w:rPr>
        <w:t xml:space="preserve"> об административных правонарушениях, </w:t>
      </w:r>
      <w:r w:rsidR="00705B2A" w:rsidRPr="00606B93">
        <w:rPr>
          <w:sz w:val="28"/>
          <w:szCs w:val="28"/>
        </w:rPr>
        <w:t xml:space="preserve">(в 2016 году было рассмотрено 32 протокола) </w:t>
      </w:r>
      <w:r w:rsidR="00327D1A" w:rsidRPr="00606B93">
        <w:rPr>
          <w:sz w:val="28"/>
          <w:szCs w:val="28"/>
        </w:rPr>
        <w:t>по протоколам</w:t>
      </w:r>
      <w:r w:rsidR="00705B2A" w:rsidRPr="00606B93">
        <w:rPr>
          <w:sz w:val="28"/>
          <w:szCs w:val="28"/>
        </w:rPr>
        <w:t xml:space="preserve"> 2017 года</w:t>
      </w:r>
      <w:r w:rsidR="00327D1A" w:rsidRPr="00606B93">
        <w:rPr>
          <w:sz w:val="28"/>
          <w:szCs w:val="28"/>
        </w:rPr>
        <w:t>:</w:t>
      </w:r>
      <w:r w:rsidRPr="00606B93">
        <w:rPr>
          <w:sz w:val="28"/>
          <w:szCs w:val="28"/>
        </w:rPr>
        <w:t xml:space="preserve"> вынесено 31</w:t>
      </w:r>
      <w:r w:rsidR="00476F9D" w:rsidRPr="00606B93">
        <w:rPr>
          <w:sz w:val="28"/>
          <w:szCs w:val="28"/>
        </w:rPr>
        <w:t xml:space="preserve"> постановление</w:t>
      </w:r>
      <w:r w:rsidR="00327D1A" w:rsidRPr="00606B93">
        <w:rPr>
          <w:sz w:val="28"/>
          <w:szCs w:val="28"/>
        </w:rPr>
        <w:t xml:space="preserve"> о назначении административного наказания в виде административных штрафов на сумму </w:t>
      </w:r>
      <w:r w:rsidRPr="00606B93">
        <w:rPr>
          <w:sz w:val="28"/>
          <w:szCs w:val="28"/>
        </w:rPr>
        <w:t>60 000</w:t>
      </w:r>
      <w:r w:rsidR="00327D1A" w:rsidRPr="00606B93">
        <w:rPr>
          <w:sz w:val="28"/>
          <w:szCs w:val="28"/>
        </w:rPr>
        <w:t xml:space="preserve"> ру</w:t>
      </w:r>
      <w:r w:rsidRPr="00606B93">
        <w:rPr>
          <w:sz w:val="28"/>
          <w:szCs w:val="28"/>
        </w:rPr>
        <w:t xml:space="preserve">блей, </w:t>
      </w:r>
      <w:r w:rsidR="00476F9D" w:rsidRPr="00606B93">
        <w:rPr>
          <w:sz w:val="28"/>
          <w:szCs w:val="28"/>
        </w:rPr>
        <w:t xml:space="preserve">взыскано 25000 рублей., </w:t>
      </w:r>
      <w:r w:rsidRPr="00606B93">
        <w:rPr>
          <w:sz w:val="28"/>
          <w:szCs w:val="28"/>
        </w:rPr>
        <w:t>вынесено 15</w:t>
      </w:r>
      <w:r w:rsidR="00476F9D" w:rsidRPr="00606B93">
        <w:rPr>
          <w:sz w:val="28"/>
          <w:szCs w:val="28"/>
        </w:rPr>
        <w:t xml:space="preserve"> постановлений в виде предупреждений</w:t>
      </w:r>
      <w:r w:rsidR="009945EB" w:rsidRPr="00606B93">
        <w:rPr>
          <w:sz w:val="28"/>
          <w:szCs w:val="28"/>
        </w:rPr>
        <w:t>.</w:t>
      </w:r>
      <w:proofErr w:type="gramEnd"/>
    </w:p>
    <w:p w:rsidR="00476F9D" w:rsidRPr="00606B93" w:rsidRDefault="00476F9D" w:rsidP="00CA604D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476F9D" w:rsidRPr="00606B93" w:rsidRDefault="00476F9D" w:rsidP="00476F9D">
      <w:pPr>
        <w:tabs>
          <w:tab w:val="left" w:pos="2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b/>
          <w:sz w:val="28"/>
          <w:szCs w:val="28"/>
          <w:u w:val="single"/>
        </w:rPr>
        <w:t>В 2017 году проведено 24 заседания комиссии по обеспечению поступлений налоговых и неналоговых доходов в бюджет Ерзовского городского поселения</w:t>
      </w:r>
      <w:r w:rsidRPr="00606B93">
        <w:rPr>
          <w:rFonts w:ascii="Times New Roman" w:hAnsi="Times New Roman"/>
          <w:sz w:val="28"/>
          <w:szCs w:val="28"/>
        </w:rPr>
        <w:t>, в результате которого вызвано 65 человек для пояснительной беседы. Направлено 109  писем налогоплательщикам о необходимости погашения задолженности.</w:t>
      </w:r>
    </w:p>
    <w:p w:rsidR="00476F9D" w:rsidRPr="00606B93" w:rsidRDefault="00476F9D" w:rsidP="00476F9D">
      <w:pPr>
        <w:tabs>
          <w:tab w:val="left" w:pos="2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За счет работы комиссии дополнительно поступило в бюджет и внебюджетные фонды 203,6 тыс. рублей.</w:t>
      </w:r>
    </w:p>
    <w:p w:rsidR="00476F9D" w:rsidRPr="00606B93" w:rsidRDefault="00476F9D" w:rsidP="00CA604D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705B2A" w:rsidRPr="00606B93" w:rsidRDefault="00476F9D" w:rsidP="001374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06B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2017 году п</w:t>
      </w:r>
      <w:r w:rsidR="00705B2A" w:rsidRPr="00606B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одготовлено и подано исков в суд о взыскании задолженности по арендной плате в к</w:t>
      </w:r>
      <w:r w:rsidR="0088405C" w:rsidRPr="00606B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оличестве – 9</w:t>
      </w:r>
      <w:r w:rsidR="00705B2A" w:rsidRPr="00606B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 шт.</w:t>
      </w:r>
      <w:r w:rsidR="00705B2A" w:rsidRPr="00606B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705B2A" w:rsidRPr="00606B93" w:rsidRDefault="00705B2A" w:rsidP="001374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06B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Взыскано денежных средств на общую сумму </w:t>
      </w:r>
      <w:r w:rsidR="002D4FD8" w:rsidRPr="00606B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865 489</w:t>
      </w:r>
      <w:r w:rsidRPr="00606B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рублей.</w:t>
      </w:r>
    </w:p>
    <w:p w:rsidR="00476F9D" w:rsidRPr="00606B93" w:rsidRDefault="00476F9D" w:rsidP="00705B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B2A" w:rsidRPr="00606B93" w:rsidRDefault="00476F9D" w:rsidP="00137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 xml:space="preserve"> </w:t>
      </w:r>
      <w:r w:rsidRPr="00606B93">
        <w:rPr>
          <w:rFonts w:ascii="Times New Roman" w:hAnsi="Times New Roman"/>
          <w:sz w:val="28"/>
          <w:szCs w:val="28"/>
          <w:u w:val="single"/>
        </w:rPr>
        <w:t>В 2017 году администрацией предоставлено 75 земельных участков льготным категориям граждан, в соответствии с  Законом Волгоградской области №123-ОД</w:t>
      </w:r>
      <w:r w:rsidRPr="00606B93">
        <w:rPr>
          <w:rFonts w:ascii="Times New Roman" w:hAnsi="Times New Roman"/>
          <w:sz w:val="28"/>
          <w:szCs w:val="28"/>
        </w:rPr>
        <w:t>;</w:t>
      </w:r>
    </w:p>
    <w:p w:rsidR="00137497" w:rsidRPr="00606B93" w:rsidRDefault="00137497" w:rsidP="00137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B45" w:rsidRPr="00606B93" w:rsidRDefault="00091B45" w:rsidP="00091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  <w:u w:val="single"/>
        </w:rPr>
        <w:t>В 2017 году администрацией совершено 143 нотариальных действия</w:t>
      </w:r>
      <w:r w:rsidR="00137497" w:rsidRPr="00606B93">
        <w:rPr>
          <w:rFonts w:ascii="Times New Roman" w:hAnsi="Times New Roman"/>
          <w:sz w:val="28"/>
          <w:szCs w:val="28"/>
          <w:u w:val="single"/>
        </w:rPr>
        <w:t xml:space="preserve"> (удостоверение доверенностей, завещаний, свидетельствование верности </w:t>
      </w:r>
      <w:r w:rsidR="00137497" w:rsidRPr="00606B93">
        <w:rPr>
          <w:rFonts w:ascii="Times New Roman" w:hAnsi="Times New Roman"/>
          <w:sz w:val="28"/>
          <w:szCs w:val="28"/>
          <w:u w:val="single"/>
        </w:rPr>
        <w:lastRenderedPageBreak/>
        <w:t>подписи и копий документов)</w:t>
      </w:r>
      <w:r w:rsidRPr="00606B93">
        <w:rPr>
          <w:rFonts w:ascii="Times New Roman" w:hAnsi="Times New Roman"/>
          <w:sz w:val="28"/>
          <w:szCs w:val="28"/>
        </w:rPr>
        <w:t xml:space="preserve"> с </w:t>
      </w:r>
      <w:r w:rsidR="00F6609C" w:rsidRPr="00606B93">
        <w:rPr>
          <w:rFonts w:ascii="Times New Roman" w:hAnsi="Times New Roman"/>
          <w:sz w:val="28"/>
          <w:szCs w:val="28"/>
        </w:rPr>
        <w:t xml:space="preserve">последующей </w:t>
      </w:r>
      <w:r w:rsidRPr="00606B93">
        <w:rPr>
          <w:rFonts w:ascii="Times New Roman" w:hAnsi="Times New Roman"/>
          <w:sz w:val="28"/>
          <w:szCs w:val="28"/>
        </w:rPr>
        <w:t xml:space="preserve">регистрацией в единой информационной системе Нотариальной палаты Волгоградской области (в 2016 года было совершено 42 нотариальных действия). </w:t>
      </w:r>
    </w:p>
    <w:p w:rsidR="00B96FD1" w:rsidRPr="00606B93" w:rsidRDefault="00B96FD1" w:rsidP="008C6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b/>
          <w:sz w:val="28"/>
          <w:szCs w:val="28"/>
          <w:u w:val="single"/>
        </w:rPr>
        <w:t>МКУ «Ерзовский информационный   центр»</w:t>
      </w:r>
      <w:r w:rsidRPr="00606B93">
        <w:rPr>
          <w:rFonts w:ascii="Times New Roman" w:hAnsi="Times New Roman"/>
          <w:sz w:val="28"/>
          <w:szCs w:val="28"/>
        </w:rPr>
        <w:t>:</w:t>
      </w:r>
    </w:p>
    <w:p w:rsidR="00E76D36" w:rsidRPr="00606B93" w:rsidRDefault="00E76D36" w:rsidP="00E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Объектам недвижимости, домовладениям, земельным участкам были присвоены  почтовые адреса / 76 земельных участков и  строений/.</w:t>
      </w:r>
    </w:p>
    <w:p w:rsidR="00E76D36" w:rsidRPr="00606B93" w:rsidRDefault="00E76D36" w:rsidP="00E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 xml:space="preserve">Ведется база  адресного хозяйства  в электронной системе ФИАС с  обозначением строительных и почтовых адресов. </w:t>
      </w:r>
    </w:p>
    <w:p w:rsidR="00E76D36" w:rsidRPr="00606B93" w:rsidRDefault="00F6609C" w:rsidP="00E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 xml:space="preserve"> </w:t>
      </w:r>
      <w:r w:rsidR="00E76D36" w:rsidRPr="00606B93">
        <w:rPr>
          <w:rFonts w:ascii="Times New Roman" w:hAnsi="Times New Roman"/>
          <w:sz w:val="28"/>
          <w:szCs w:val="28"/>
        </w:rPr>
        <w:t>Сформирован   архив собственников земельных участков и объектов недвижимости   для  создания базы налогоплательщиков и  повышения сбора  налогов.</w:t>
      </w:r>
    </w:p>
    <w:p w:rsidR="00E76D36" w:rsidRPr="00606B93" w:rsidRDefault="00E76D36" w:rsidP="00E76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 xml:space="preserve">  Ведение похозяйственных книг в письменном и электронном виде.</w:t>
      </w:r>
    </w:p>
    <w:p w:rsidR="009945EB" w:rsidRPr="00606B93" w:rsidRDefault="00B96FD1" w:rsidP="00CA6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b/>
          <w:sz w:val="28"/>
          <w:szCs w:val="28"/>
          <w:u w:val="single"/>
        </w:rPr>
        <w:t>МП «Ерзовское»</w:t>
      </w:r>
      <w:r w:rsidRPr="00606B93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9945EB" w:rsidRPr="00606B93">
        <w:rPr>
          <w:rFonts w:ascii="Times New Roman" w:hAnsi="Times New Roman"/>
          <w:sz w:val="28"/>
          <w:szCs w:val="28"/>
          <w:u w:val="single"/>
        </w:rPr>
        <w:t>в рамках мероприятий по социально-экономическому развитию Ерзовс</w:t>
      </w:r>
      <w:r w:rsidR="00091B45" w:rsidRPr="00606B93">
        <w:rPr>
          <w:rFonts w:ascii="Times New Roman" w:hAnsi="Times New Roman"/>
          <w:sz w:val="28"/>
          <w:szCs w:val="28"/>
          <w:u w:val="single"/>
        </w:rPr>
        <w:t>кого городского поселения в 2017</w:t>
      </w:r>
      <w:r w:rsidR="009945EB" w:rsidRPr="00606B93">
        <w:rPr>
          <w:rFonts w:ascii="Times New Roman" w:hAnsi="Times New Roman"/>
          <w:sz w:val="28"/>
          <w:szCs w:val="28"/>
          <w:u w:val="single"/>
        </w:rPr>
        <w:t xml:space="preserve"> году в сфере жилищно-коммунального хозяйства были выполнены следующие виды работ, финансирование которых осуществлялось из бюджета Ерзовского городского поселения</w:t>
      </w:r>
      <w:r w:rsidR="009945EB" w:rsidRPr="00606B93">
        <w:rPr>
          <w:rFonts w:ascii="Times New Roman" w:hAnsi="Times New Roman"/>
          <w:sz w:val="28"/>
          <w:szCs w:val="28"/>
        </w:rPr>
        <w:t>:</w:t>
      </w:r>
    </w:p>
    <w:p w:rsidR="00091B45" w:rsidRPr="00606B93" w:rsidRDefault="00091B45" w:rsidP="00FF6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B93">
        <w:rPr>
          <w:rFonts w:ascii="Times New Roman" w:hAnsi="Times New Roman"/>
          <w:sz w:val="28"/>
          <w:szCs w:val="28"/>
        </w:rPr>
        <w:t xml:space="preserve">Проведена модернизация котла К.В.С. на котельной № 1; замена тепловой сети с использованием труб в заводской </w:t>
      </w:r>
      <w:proofErr w:type="spellStart"/>
      <w:r w:rsidRPr="00606B93">
        <w:rPr>
          <w:rFonts w:ascii="Times New Roman" w:hAnsi="Times New Roman"/>
          <w:sz w:val="28"/>
          <w:szCs w:val="28"/>
        </w:rPr>
        <w:t>предизоляции</w:t>
      </w:r>
      <w:proofErr w:type="spellEnd"/>
      <w:r w:rsidRPr="00606B93">
        <w:rPr>
          <w:rFonts w:ascii="Times New Roman" w:hAnsi="Times New Roman"/>
          <w:sz w:val="28"/>
          <w:szCs w:val="28"/>
        </w:rPr>
        <w:t xml:space="preserve"> в 1 квартале по ул. Молодежная, по ул. Ленина.</w:t>
      </w:r>
      <w:proofErr w:type="gramEnd"/>
      <w:r w:rsidRPr="00606B93">
        <w:rPr>
          <w:rFonts w:ascii="Times New Roman" w:hAnsi="Times New Roman"/>
          <w:sz w:val="28"/>
          <w:szCs w:val="28"/>
        </w:rPr>
        <w:t xml:space="preserve"> Произведена замена узла учета газа на котельной № 1 приобретение пластичного теплообменника.</w:t>
      </w:r>
    </w:p>
    <w:p w:rsidR="008E4D06" w:rsidRPr="00606B93" w:rsidRDefault="008E4D06" w:rsidP="008E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  <w:u w:val="single"/>
        </w:rPr>
        <w:t>Осн</w:t>
      </w:r>
      <w:r w:rsidR="00137497" w:rsidRPr="00606B93">
        <w:rPr>
          <w:rFonts w:ascii="Times New Roman" w:hAnsi="Times New Roman"/>
          <w:sz w:val="28"/>
          <w:szCs w:val="28"/>
          <w:u w:val="single"/>
        </w:rPr>
        <w:t xml:space="preserve">овные показатели  работы </w:t>
      </w:r>
      <w:r w:rsidR="00137497" w:rsidRPr="00606B93">
        <w:rPr>
          <w:rFonts w:ascii="Times New Roman" w:hAnsi="Times New Roman"/>
          <w:b/>
          <w:sz w:val="28"/>
          <w:szCs w:val="28"/>
          <w:u w:val="single"/>
        </w:rPr>
        <w:t>МП «Специализированное хозяйство по благоустройству»</w:t>
      </w:r>
      <w:r w:rsidR="00137497" w:rsidRPr="00606B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6B93">
        <w:rPr>
          <w:rFonts w:ascii="Times New Roman" w:hAnsi="Times New Roman"/>
          <w:sz w:val="28"/>
          <w:szCs w:val="28"/>
          <w:u w:val="single"/>
        </w:rPr>
        <w:t>в 2017году</w:t>
      </w:r>
      <w:r w:rsidRPr="00606B93">
        <w:rPr>
          <w:rFonts w:ascii="Times New Roman" w:hAnsi="Times New Roman"/>
          <w:sz w:val="28"/>
          <w:szCs w:val="28"/>
        </w:rPr>
        <w:t>:</w:t>
      </w:r>
    </w:p>
    <w:p w:rsidR="008E4D06" w:rsidRPr="00606B93" w:rsidRDefault="008E4D06" w:rsidP="008E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- Объём вывезенных с территории поселения отходов (ТКО) – 18,7 тыс. куб.м.;</w:t>
      </w:r>
    </w:p>
    <w:p w:rsidR="008E4D06" w:rsidRPr="00606B93" w:rsidRDefault="008E4D06" w:rsidP="008E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- Количество ликвидированных несанкционированных свалок – 12 шт. 8588 кв.м.</w:t>
      </w:r>
    </w:p>
    <w:p w:rsidR="008E4D06" w:rsidRPr="00606B93" w:rsidRDefault="008E4D06" w:rsidP="008E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- Обрезка деревьев – 72 шт.</w:t>
      </w:r>
    </w:p>
    <w:p w:rsidR="008E4D06" w:rsidRPr="00606B93" w:rsidRDefault="008E4D06" w:rsidP="008E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- Уборка территории поселка – 36,2 тыс. кв.м.</w:t>
      </w:r>
    </w:p>
    <w:p w:rsidR="008E4D06" w:rsidRPr="00606B93" w:rsidRDefault="008E4D06" w:rsidP="008E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>- Посадка деревьев (парк) -20 шт.</w:t>
      </w:r>
    </w:p>
    <w:p w:rsidR="008E4D06" w:rsidRPr="00606B93" w:rsidRDefault="008E4D06" w:rsidP="008E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sz w:val="28"/>
          <w:szCs w:val="28"/>
        </w:rPr>
        <w:t xml:space="preserve">- Благоустройство и озеленение Мемориала </w:t>
      </w:r>
      <w:proofErr w:type="gramStart"/>
      <w:r w:rsidRPr="00606B93">
        <w:rPr>
          <w:rFonts w:ascii="Times New Roman" w:hAnsi="Times New Roman"/>
          <w:sz w:val="28"/>
          <w:szCs w:val="28"/>
        </w:rPr>
        <w:t>Воинам</w:t>
      </w:r>
      <w:proofErr w:type="gramEnd"/>
      <w:r w:rsidRPr="00606B93">
        <w:rPr>
          <w:rFonts w:ascii="Times New Roman" w:hAnsi="Times New Roman"/>
          <w:sz w:val="28"/>
          <w:szCs w:val="28"/>
        </w:rPr>
        <w:t xml:space="preserve"> погибшим в ВОВ -3 шт.</w:t>
      </w:r>
    </w:p>
    <w:p w:rsidR="002C5896" w:rsidRPr="00606B93" w:rsidRDefault="00E76D36" w:rsidP="00BC0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3">
        <w:rPr>
          <w:rFonts w:ascii="Times New Roman" w:hAnsi="Times New Roman"/>
          <w:b/>
          <w:sz w:val="28"/>
          <w:szCs w:val="28"/>
          <w:u w:val="single"/>
        </w:rPr>
        <w:t>МКУ «Ерз</w:t>
      </w:r>
      <w:r w:rsidR="00371657" w:rsidRPr="00606B93">
        <w:rPr>
          <w:rFonts w:ascii="Times New Roman" w:hAnsi="Times New Roman"/>
          <w:b/>
          <w:sz w:val="28"/>
          <w:szCs w:val="28"/>
          <w:u w:val="single"/>
        </w:rPr>
        <w:t>овский культурный центр»</w:t>
      </w:r>
      <w:r w:rsidRPr="00606B93">
        <w:rPr>
          <w:rFonts w:ascii="Times New Roman" w:hAnsi="Times New Roman"/>
          <w:sz w:val="28"/>
          <w:szCs w:val="28"/>
          <w:u w:val="single"/>
        </w:rPr>
        <w:t xml:space="preserve"> в 2017 году проведено 136 мероприятий: 83 культурно-массовых мероприятий, в сфере молодежной политики проведено 21 мероприятия, проведено 32 спортивных мероприятий</w:t>
      </w:r>
      <w:r w:rsidRPr="00606B93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8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2"/>
        <w:gridCol w:w="2859"/>
        <w:gridCol w:w="2910"/>
      </w:tblGrid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9907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9907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990750">
            <w:pPr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 w:cs="Tahoma"/>
                <w:i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 w:cs="Tahoma"/>
                <w:i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 w:cs="Tahoma"/>
                <w:i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tabs>
                <w:tab w:val="left" w:pos="750"/>
              </w:tabs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tabs>
                <w:tab w:val="left" w:pos="750"/>
              </w:tabs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tabs>
                <w:tab w:val="left" w:pos="750"/>
              </w:tabs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2A680D">
            <w:pPr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FD1" w:rsidRPr="00606B93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606B93" w:rsidRDefault="00B96FD1" w:rsidP="00B96F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F58" w:rsidRPr="00606B93" w:rsidRDefault="005C1F58" w:rsidP="005C1F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F65FC" w:rsidRPr="00606B93" w:rsidRDefault="00FF65FC" w:rsidP="00705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F65FC" w:rsidRPr="00606B93" w:rsidSect="00C8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C2FCAC"/>
    <w:lvl w:ilvl="0">
      <w:numFmt w:val="bullet"/>
      <w:lvlText w:val="*"/>
      <w:lvlJc w:val="left"/>
    </w:lvl>
  </w:abstractNum>
  <w:abstractNum w:abstractNumId="1">
    <w:nsid w:val="0403088C"/>
    <w:multiLevelType w:val="hybridMultilevel"/>
    <w:tmpl w:val="2272C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0D4E"/>
    <w:multiLevelType w:val="hybridMultilevel"/>
    <w:tmpl w:val="0A024F72"/>
    <w:lvl w:ilvl="0" w:tplc="0419000D">
      <w:start w:val="1"/>
      <w:numFmt w:val="bullet"/>
      <w:lvlText w:val=""/>
      <w:lvlJc w:val="left"/>
      <w:pPr>
        <w:ind w:left="2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>
    <w:nsid w:val="1B815EA0"/>
    <w:multiLevelType w:val="hybridMultilevel"/>
    <w:tmpl w:val="EB6E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17CFA"/>
    <w:multiLevelType w:val="hybridMultilevel"/>
    <w:tmpl w:val="D28CCDF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4C7300"/>
    <w:multiLevelType w:val="hybridMultilevel"/>
    <w:tmpl w:val="8C4A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97AE9"/>
    <w:multiLevelType w:val="hybridMultilevel"/>
    <w:tmpl w:val="E45C3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759CD"/>
    <w:multiLevelType w:val="hybridMultilevel"/>
    <w:tmpl w:val="87C2C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057E8"/>
    <w:multiLevelType w:val="hybridMultilevel"/>
    <w:tmpl w:val="459601DE"/>
    <w:lvl w:ilvl="0" w:tplc="0D20EB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27D32"/>
    <w:multiLevelType w:val="hybridMultilevel"/>
    <w:tmpl w:val="59B60F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F3429"/>
    <w:multiLevelType w:val="hybridMultilevel"/>
    <w:tmpl w:val="098E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15411"/>
    <w:multiLevelType w:val="hybridMultilevel"/>
    <w:tmpl w:val="BBC63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415DD"/>
    <w:multiLevelType w:val="hybridMultilevel"/>
    <w:tmpl w:val="DF0437EC"/>
    <w:lvl w:ilvl="0" w:tplc="FF18E3E2">
      <w:start w:val="1"/>
      <w:numFmt w:val="decimal"/>
      <w:lvlText w:val="%1."/>
      <w:lvlJc w:val="left"/>
      <w:pPr>
        <w:ind w:left="149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B6B06D6"/>
    <w:multiLevelType w:val="hybridMultilevel"/>
    <w:tmpl w:val="C5A85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573E0B"/>
    <w:multiLevelType w:val="multilevel"/>
    <w:tmpl w:val="D14E2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D0F29"/>
    <w:multiLevelType w:val="hybridMultilevel"/>
    <w:tmpl w:val="CC9AB4A0"/>
    <w:lvl w:ilvl="0" w:tplc="2A241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B1D110E"/>
    <w:multiLevelType w:val="hybridMultilevel"/>
    <w:tmpl w:val="FB1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02624"/>
    <w:multiLevelType w:val="multilevel"/>
    <w:tmpl w:val="806E7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801E54"/>
    <w:multiLevelType w:val="hybridMultilevel"/>
    <w:tmpl w:val="59B03D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6F4D2B"/>
    <w:multiLevelType w:val="hybridMultilevel"/>
    <w:tmpl w:val="499EA8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4B52A0"/>
    <w:multiLevelType w:val="hybridMultilevel"/>
    <w:tmpl w:val="B29EDA60"/>
    <w:lvl w:ilvl="0" w:tplc="E46478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9"/>
  </w:num>
  <w:num w:numId="5">
    <w:abstractNumId w:val="4"/>
  </w:num>
  <w:num w:numId="6">
    <w:abstractNumId w:val="1"/>
  </w:num>
  <w:num w:numId="7">
    <w:abstractNumId w:val="16"/>
  </w:num>
  <w:num w:numId="8">
    <w:abstractNumId w:val="7"/>
  </w:num>
  <w:num w:numId="9">
    <w:abstractNumId w:val="21"/>
  </w:num>
  <w:num w:numId="10">
    <w:abstractNumId w:val="13"/>
  </w:num>
  <w:num w:numId="11">
    <w:abstractNumId w:val="17"/>
  </w:num>
  <w:num w:numId="12">
    <w:abstractNumId w:val="20"/>
  </w:num>
  <w:num w:numId="13">
    <w:abstractNumId w:val="11"/>
  </w:num>
  <w:num w:numId="14">
    <w:abstractNumId w:val="15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14"/>
  </w:num>
  <w:num w:numId="20">
    <w:abstractNumId w:val="5"/>
  </w:num>
  <w:num w:numId="21">
    <w:abstractNumId w:val="2"/>
  </w:num>
  <w:num w:numId="22">
    <w:abstractNumId w:val="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334"/>
    <w:rsid w:val="0002336D"/>
    <w:rsid w:val="0003366E"/>
    <w:rsid w:val="000533A3"/>
    <w:rsid w:val="0006012E"/>
    <w:rsid w:val="0006353C"/>
    <w:rsid w:val="00091B45"/>
    <w:rsid w:val="000928EB"/>
    <w:rsid w:val="000F404E"/>
    <w:rsid w:val="001072F4"/>
    <w:rsid w:val="001252C4"/>
    <w:rsid w:val="0013139D"/>
    <w:rsid w:val="001314D8"/>
    <w:rsid w:val="00137497"/>
    <w:rsid w:val="0015543C"/>
    <w:rsid w:val="00175203"/>
    <w:rsid w:val="00195D8E"/>
    <w:rsid w:val="001A1BF2"/>
    <w:rsid w:val="001A5596"/>
    <w:rsid w:val="001A6C88"/>
    <w:rsid w:val="001B3494"/>
    <w:rsid w:val="002214E7"/>
    <w:rsid w:val="00221CF6"/>
    <w:rsid w:val="00243A92"/>
    <w:rsid w:val="00270DA4"/>
    <w:rsid w:val="002A680D"/>
    <w:rsid w:val="002C5896"/>
    <w:rsid w:val="002D16B4"/>
    <w:rsid w:val="002D4FD8"/>
    <w:rsid w:val="00310B63"/>
    <w:rsid w:val="00316108"/>
    <w:rsid w:val="00324CC8"/>
    <w:rsid w:val="00327D1A"/>
    <w:rsid w:val="00330D08"/>
    <w:rsid w:val="00336691"/>
    <w:rsid w:val="003570FD"/>
    <w:rsid w:val="00366475"/>
    <w:rsid w:val="00371657"/>
    <w:rsid w:val="003B1B96"/>
    <w:rsid w:val="004154CD"/>
    <w:rsid w:val="0043166A"/>
    <w:rsid w:val="004416CB"/>
    <w:rsid w:val="00447476"/>
    <w:rsid w:val="00472116"/>
    <w:rsid w:val="00476F9D"/>
    <w:rsid w:val="004B0010"/>
    <w:rsid w:val="004B7CFD"/>
    <w:rsid w:val="004D188A"/>
    <w:rsid w:val="004E4794"/>
    <w:rsid w:val="0055640D"/>
    <w:rsid w:val="005B3075"/>
    <w:rsid w:val="005C1F58"/>
    <w:rsid w:val="005E371F"/>
    <w:rsid w:val="00606B93"/>
    <w:rsid w:val="00620F52"/>
    <w:rsid w:val="00653C44"/>
    <w:rsid w:val="006D1107"/>
    <w:rsid w:val="006D6A1C"/>
    <w:rsid w:val="00705B2A"/>
    <w:rsid w:val="00733943"/>
    <w:rsid w:val="007432FC"/>
    <w:rsid w:val="0075550D"/>
    <w:rsid w:val="00797231"/>
    <w:rsid w:val="007A5334"/>
    <w:rsid w:val="007B2178"/>
    <w:rsid w:val="007C3475"/>
    <w:rsid w:val="0084401E"/>
    <w:rsid w:val="0087241A"/>
    <w:rsid w:val="0088405C"/>
    <w:rsid w:val="008C6101"/>
    <w:rsid w:val="008E4D06"/>
    <w:rsid w:val="008F428B"/>
    <w:rsid w:val="00906A47"/>
    <w:rsid w:val="0093280F"/>
    <w:rsid w:val="00945987"/>
    <w:rsid w:val="00955AFC"/>
    <w:rsid w:val="00975B7F"/>
    <w:rsid w:val="00990750"/>
    <w:rsid w:val="009945EB"/>
    <w:rsid w:val="009A4B5B"/>
    <w:rsid w:val="00A24C0F"/>
    <w:rsid w:val="00A278CE"/>
    <w:rsid w:val="00A3298E"/>
    <w:rsid w:val="00A6683A"/>
    <w:rsid w:val="00A92B56"/>
    <w:rsid w:val="00AB2365"/>
    <w:rsid w:val="00B12CD6"/>
    <w:rsid w:val="00B327D4"/>
    <w:rsid w:val="00B412B4"/>
    <w:rsid w:val="00B5436F"/>
    <w:rsid w:val="00B648B1"/>
    <w:rsid w:val="00B826B9"/>
    <w:rsid w:val="00B84F92"/>
    <w:rsid w:val="00B96FD1"/>
    <w:rsid w:val="00BB3FF4"/>
    <w:rsid w:val="00BC0F68"/>
    <w:rsid w:val="00BE2E09"/>
    <w:rsid w:val="00BF0A88"/>
    <w:rsid w:val="00C001D6"/>
    <w:rsid w:val="00C33E4E"/>
    <w:rsid w:val="00C56CD2"/>
    <w:rsid w:val="00C85E38"/>
    <w:rsid w:val="00CA4AC2"/>
    <w:rsid w:val="00CA604D"/>
    <w:rsid w:val="00CE2787"/>
    <w:rsid w:val="00D06453"/>
    <w:rsid w:val="00D375E5"/>
    <w:rsid w:val="00D62DA0"/>
    <w:rsid w:val="00E44632"/>
    <w:rsid w:val="00E76D36"/>
    <w:rsid w:val="00E95626"/>
    <w:rsid w:val="00EA7559"/>
    <w:rsid w:val="00ED0FBA"/>
    <w:rsid w:val="00EE3511"/>
    <w:rsid w:val="00F2253C"/>
    <w:rsid w:val="00F32BE1"/>
    <w:rsid w:val="00F602A1"/>
    <w:rsid w:val="00F6609C"/>
    <w:rsid w:val="00FB4F28"/>
    <w:rsid w:val="00FE3FBA"/>
    <w:rsid w:val="00FE7CA8"/>
    <w:rsid w:val="00FF2E8D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3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7CA8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7CA8"/>
    <w:rPr>
      <w:rFonts w:ascii="Times New Roman" w:eastAsia="Times New Roman" w:hAnsi="Times New Roman"/>
      <w:sz w:val="28"/>
      <w:szCs w:val="28"/>
    </w:rPr>
  </w:style>
  <w:style w:type="paragraph" w:styleId="a5">
    <w:name w:val="No Spacing"/>
    <w:link w:val="a6"/>
    <w:uiPriority w:val="1"/>
    <w:qFormat/>
    <w:rsid w:val="00FE7CA8"/>
    <w:rPr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4416CB"/>
    <w:rPr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7432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432FC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7432F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432F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87241A"/>
    <w:pPr>
      <w:ind w:left="720"/>
      <w:contextualSpacing/>
    </w:pPr>
  </w:style>
  <w:style w:type="table" w:styleId="ac">
    <w:name w:val="Table Grid"/>
    <w:basedOn w:val="a1"/>
    <w:uiPriority w:val="59"/>
    <w:rsid w:val="00FE3FB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956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A755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basedOn w:val="a0"/>
    <w:rsid w:val="005C1F58"/>
  </w:style>
  <w:style w:type="character" w:customStyle="1" w:styleId="FontStyle63">
    <w:name w:val="Font Style63"/>
    <w:basedOn w:val="a0"/>
    <w:uiPriority w:val="99"/>
    <w:rsid w:val="004D188A"/>
    <w:rPr>
      <w:rFonts w:ascii="Times New Roman" w:hAnsi="Times New Roman" w:cs="Times New Roman"/>
      <w:sz w:val="26"/>
      <w:szCs w:val="26"/>
    </w:rPr>
  </w:style>
  <w:style w:type="character" w:customStyle="1" w:styleId="wmi-callto">
    <w:name w:val="wmi-callto"/>
    <w:basedOn w:val="a0"/>
    <w:rsid w:val="002214E7"/>
  </w:style>
  <w:style w:type="character" w:customStyle="1" w:styleId="ad">
    <w:name w:val="Основной текст_"/>
    <w:basedOn w:val="a0"/>
    <w:link w:val="1"/>
    <w:rsid w:val="004B7CFD"/>
    <w:rPr>
      <w:spacing w:val="10"/>
      <w:sz w:val="54"/>
      <w:szCs w:val="54"/>
      <w:shd w:val="clear" w:color="auto" w:fill="FFFFFF"/>
    </w:rPr>
  </w:style>
  <w:style w:type="paragraph" w:customStyle="1" w:styleId="1">
    <w:name w:val="Основной текст1"/>
    <w:basedOn w:val="a"/>
    <w:link w:val="ad"/>
    <w:rsid w:val="004B7CFD"/>
    <w:pPr>
      <w:shd w:val="clear" w:color="auto" w:fill="FFFFFF"/>
      <w:spacing w:after="0" w:line="0" w:lineRule="atLeast"/>
      <w:ind w:hanging="1900"/>
    </w:pPr>
    <w:rPr>
      <w:spacing w:val="10"/>
      <w:sz w:val="54"/>
      <w:szCs w:val="5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Uriy</dc:creator>
  <cp:lastModifiedBy>Алена Сергеевна</cp:lastModifiedBy>
  <cp:revision>15</cp:revision>
  <cp:lastPrinted>2014-02-13T12:59:00Z</cp:lastPrinted>
  <dcterms:created xsi:type="dcterms:W3CDTF">2017-03-28T10:01:00Z</dcterms:created>
  <dcterms:modified xsi:type="dcterms:W3CDTF">2018-03-13T06:40:00Z</dcterms:modified>
</cp:coreProperties>
</file>