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FE" w:rsidRDefault="00C411FE">
      <w:pPr>
        <w:pStyle w:val="ConsPlusNormal"/>
        <w:outlineLvl w:val="0"/>
      </w:pPr>
    </w:p>
    <w:p w:rsidR="00C411FE" w:rsidRDefault="00C411FE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C411FE" w:rsidRDefault="00C411FE">
      <w:pPr>
        <w:pStyle w:val="ConsPlusTitle"/>
        <w:jc w:val="center"/>
      </w:pPr>
    </w:p>
    <w:p w:rsidR="00C411FE" w:rsidRDefault="00C411FE">
      <w:pPr>
        <w:pStyle w:val="ConsPlusTitle"/>
        <w:jc w:val="center"/>
      </w:pPr>
      <w:r>
        <w:t>ПОСТАНОВЛЕНИЕ</w:t>
      </w:r>
    </w:p>
    <w:p w:rsidR="00C411FE" w:rsidRDefault="00C411FE">
      <w:pPr>
        <w:pStyle w:val="ConsPlusTitle"/>
        <w:jc w:val="center"/>
      </w:pPr>
      <w:r>
        <w:t>от 23 января 2015 г. N 37-п</w:t>
      </w:r>
    </w:p>
    <w:p w:rsidR="00C411FE" w:rsidRDefault="00C411FE">
      <w:pPr>
        <w:pStyle w:val="ConsPlusTitle"/>
        <w:jc w:val="center"/>
      </w:pPr>
    </w:p>
    <w:p w:rsidR="00C411FE" w:rsidRDefault="00C411FE">
      <w:pPr>
        <w:pStyle w:val="ConsPlusTitle"/>
        <w:jc w:val="center"/>
      </w:pPr>
      <w:r>
        <w:t>ОБ УТВЕРЖДЕНИИ ПРАВИЛ СОДЕРЖАНИЯ ДОМАШНИХ ЖИВОТНЫХ</w:t>
      </w:r>
    </w:p>
    <w:p w:rsidR="00C411FE" w:rsidRDefault="00C411FE">
      <w:pPr>
        <w:pStyle w:val="ConsPlusTitle"/>
        <w:jc w:val="center"/>
      </w:pPr>
      <w:r>
        <w:t>НА ТЕРРИТОРИИ ВОЛГОГРАДСКОЙ ОБЛАСТИ</w:t>
      </w:r>
    </w:p>
    <w:p w:rsidR="00C411FE" w:rsidRDefault="00C411FE">
      <w:pPr>
        <w:pStyle w:val="ConsPlusNormal"/>
        <w:jc w:val="both"/>
      </w:pPr>
    </w:p>
    <w:p w:rsidR="00C411FE" w:rsidRDefault="00C411F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от 14 мая 1993 г. N 4979-1 "О ветеринарии",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населения", в целях предупреждения и ликвидации болезней животных, защиты населения от болезней, общих для человека и животных, Администрация Волгоградской области постановляет: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содержания домашних животных на территории Волгоградской области.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 марта 2015 г. и подлежит официальному опубликованию.</w:t>
      </w: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jc w:val="right"/>
      </w:pPr>
      <w:r>
        <w:t>Губернатор</w:t>
      </w:r>
    </w:p>
    <w:p w:rsidR="00C411FE" w:rsidRDefault="00C411FE">
      <w:pPr>
        <w:pStyle w:val="ConsPlusNormal"/>
        <w:jc w:val="right"/>
      </w:pPr>
      <w:r>
        <w:t>Волгоградской области</w:t>
      </w:r>
    </w:p>
    <w:p w:rsidR="00C411FE" w:rsidRDefault="00C411FE">
      <w:pPr>
        <w:pStyle w:val="ConsPlusNormal"/>
        <w:jc w:val="right"/>
      </w:pPr>
      <w:r>
        <w:t>А.И.БОЧАРОВ</w:t>
      </w: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jc w:val="right"/>
        <w:outlineLvl w:val="0"/>
      </w:pPr>
      <w:r>
        <w:t>Утверждены</w:t>
      </w:r>
    </w:p>
    <w:p w:rsidR="00C411FE" w:rsidRDefault="00C411FE">
      <w:pPr>
        <w:pStyle w:val="ConsPlusNormal"/>
        <w:jc w:val="right"/>
      </w:pPr>
      <w:r>
        <w:t>постановлением</w:t>
      </w:r>
    </w:p>
    <w:p w:rsidR="00C411FE" w:rsidRDefault="00C411FE">
      <w:pPr>
        <w:pStyle w:val="ConsPlusNormal"/>
        <w:jc w:val="right"/>
      </w:pPr>
      <w:r>
        <w:t>Администрации</w:t>
      </w:r>
    </w:p>
    <w:p w:rsidR="00C411FE" w:rsidRDefault="00C411FE">
      <w:pPr>
        <w:pStyle w:val="ConsPlusNormal"/>
        <w:jc w:val="right"/>
      </w:pPr>
      <w:r>
        <w:t>Волгоградской области</w:t>
      </w:r>
    </w:p>
    <w:p w:rsidR="00C411FE" w:rsidRDefault="00C411FE">
      <w:pPr>
        <w:pStyle w:val="ConsPlusNormal"/>
        <w:jc w:val="right"/>
      </w:pPr>
      <w:r>
        <w:t>от 23 января 2015 г. N 37-п</w:t>
      </w:r>
    </w:p>
    <w:p w:rsidR="00C411FE" w:rsidRDefault="00C411FE">
      <w:pPr>
        <w:pStyle w:val="ConsPlusNormal"/>
        <w:jc w:val="center"/>
      </w:pPr>
    </w:p>
    <w:p w:rsidR="00C411FE" w:rsidRDefault="00C411FE">
      <w:pPr>
        <w:pStyle w:val="ConsPlusTitle"/>
        <w:jc w:val="center"/>
      </w:pPr>
      <w:bookmarkStart w:id="0" w:name="P27"/>
      <w:bookmarkEnd w:id="0"/>
      <w:r>
        <w:t>ПРАВИЛА</w:t>
      </w:r>
    </w:p>
    <w:p w:rsidR="00C411FE" w:rsidRDefault="00C411FE">
      <w:pPr>
        <w:pStyle w:val="ConsPlusTitle"/>
        <w:jc w:val="center"/>
      </w:pPr>
      <w:r>
        <w:t>СОДЕРЖАНИЯ ДОМАШНИХ ЖИВОТНЫХ НА ТЕРРИТОРИИ</w:t>
      </w:r>
    </w:p>
    <w:p w:rsidR="00C411FE" w:rsidRDefault="00C411FE">
      <w:pPr>
        <w:pStyle w:val="ConsPlusTitle"/>
        <w:jc w:val="center"/>
      </w:pPr>
      <w:r>
        <w:t>ВОЛГОГРАДСКОЙ ОБЛАСТИ</w:t>
      </w:r>
    </w:p>
    <w:p w:rsidR="00C411FE" w:rsidRDefault="00C411FE">
      <w:pPr>
        <w:pStyle w:val="ConsPlusNormal"/>
        <w:jc w:val="center"/>
      </w:pPr>
    </w:p>
    <w:p w:rsidR="00C411FE" w:rsidRDefault="00C411FE">
      <w:pPr>
        <w:pStyle w:val="ConsPlusNormal"/>
        <w:jc w:val="center"/>
        <w:outlineLvl w:val="1"/>
      </w:pPr>
      <w:r>
        <w:t>1. Общие положения</w:t>
      </w: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ind w:firstLine="540"/>
        <w:jc w:val="both"/>
      </w:pPr>
      <w:r>
        <w:t>1.1. Правила содержания домашних животных на территории Волгоградской области (далее именуются - Правила) разработаны в целях предупреждения и ликвидации болезней животных, защиты населения от болезней, общих для человека и животных.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1.2. Правила не распространяются на отношения по содержанию сельскохозяйственных животных, домашних животных, которых используют для научных исследований научные, научно-исследовательские, медицинские организации, а также в служебных целях федеральные органы исполнительной власти и подведомственные им организации.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1.3. В Правилах используются следующие основные понятия: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домашние животные - собаки, кошки, карликовые свиньи и иные животные, которых человек содержит для удовлетворения потребности в общении, эстетических и воспитательных целях и не использует для получения от них продукции животного происхождения;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lastRenderedPageBreak/>
        <w:t>владелец домашнего животного - физическое или юридическое лицо, которому домашнее животное принадлежит на праве собственности или ином вещном праве;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сопровождающее лицо - лицо, которому владельцем домашнего животного поручено сопровождение домашних животных;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учет домашних животных - комплекс мероприятий, направленных на определение состава и численности домашних животных на территории Волгоградской области, установление лиц, ответственных за их содержание;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реестр ветеринарного учета - перечень сведений о домашних животных, содержащихся на территории Волгоградской области, позволяющих идентифицировать домашних животных, а также установить их принадлежность;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индивидуальный номер домашнего животного - не повторяющийся на территории Волгоградской области номер, присваиваемый собакам, кошкам и карликовым свиньям;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идентификация домашнего животного - установка на собаку, кошку, карликовую свинью приспособлений и (или) устройств, содержащих информацию об индивидуальном номере домашнего животного, и (или) нанесение специальными методами на тело собаки, кошки, карликовой свиньи индивидуального номера домашнего животного.</w:t>
      </w: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jc w:val="center"/>
        <w:outlineLvl w:val="1"/>
      </w:pPr>
      <w:r>
        <w:t>2. Учет и идентификация домашних животных</w:t>
      </w:r>
    </w:p>
    <w:p w:rsidR="00C411FE" w:rsidRDefault="00C411FE">
      <w:pPr>
        <w:pStyle w:val="ConsPlusNormal"/>
        <w:jc w:val="center"/>
      </w:pPr>
    </w:p>
    <w:p w:rsidR="00C411FE" w:rsidRDefault="00C411FE">
      <w:pPr>
        <w:pStyle w:val="ConsPlusNormal"/>
        <w:ind w:firstLine="540"/>
        <w:jc w:val="both"/>
      </w:pPr>
      <w:r>
        <w:t>2.1. На территории Волгоградской области учитываются собаки, кошки и карликовые свиньи, достигшие двухмесячного возраста (в том числе временно пребывающие на территории Волгоградской области сроком более двух месяцев).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Учет других видов домашних животных производится по желанию владельца.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Учету и идентификации не подлежат отловленные безнадзорные животные.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2.2. Учет домашних животных осуществляется бесплатно государственными учреждениями ветеринарии Волгоградской области (далее именуются - учреждения ветеринарии) по месту нахождения домашнего животного.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2.3. Учет домашних животных на территории Волгоградской области включает в себя: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включение сведений о домашнем животном в реестр ветеринарного учета (далее именуется - Реестр);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изменение сведений о домашнем животном, содержащихся в Реестре;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исключение сведений о домашнем животном из Реестра.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Учет собак, кошек и карликовых свиней осуществляется с присвоением таким животным индивидуальных номеров домашних животных.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2.4. Порядок формирования и ведения Реестра, а также требования к индивидуальному номеру домашних животных утверждаются органом исполнительной власти Волгоградской области, уполномоченным в области ветеринарии на территории Волгоградской области (далее именуется - уполномоченный орган).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2.5. Включение сведений о домашнем животном в Реестр осуществляется на основании заявления владельца домашнего животного. Форма заявления о включении сведений о домашнем животном в Реестр и требования к ее заполнению утверждаются уполномоченным </w:t>
      </w:r>
      <w:r>
        <w:lastRenderedPageBreak/>
        <w:t>органом.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Для включения сведений о собаке, кошке, карликовой свинье в Реестр владелец собаки, кошки, карликовой свиньи обращается в учреждение ветеринарии по месту нахождения собаки, кошки, карликовой свиньи с соответствующим заявлением не позднее пяти рабочих дней со дня достижения собакой, кошкой, карликовой свиньей двухмесячного возраста или со дня приобретения собаки, кошки, карликовой свиньи, достигших двухмесячного возраста, сведения о которых не включены в</w:t>
      </w:r>
      <w:proofErr w:type="gramEnd"/>
      <w:r>
        <w:t xml:space="preserve"> Реестр.</w:t>
      </w:r>
    </w:p>
    <w:p w:rsidR="00C411FE" w:rsidRDefault="00C411FE">
      <w:pPr>
        <w:pStyle w:val="ConsPlusNormal"/>
        <w:spacing w:before="220"/>
        <w:ind w:firstLine="540"/>
        <w:jc w:val="both"/>
      </w:pPr>
      <w:bookmarkStart w:id="1" w:name="P58"/>
      <w:bookmarkEnd w:id="1"/>
      <w:r>
        <w:t>Если владелец домашнего животного впервые подает заявление о включении сведений о домашнем животном в Реестр и ранее ветеринарно-санитарный паспорт ему не выдавался, учреждение ветеринарии бесплатно выдает ему ветеринарно-санитарный паспорт.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Если у владельца домашнего животного уже имеется ветеринарно-санитарный паспорт, он прилагается к заявлению о включении сведений о домашнем животном в Реестр.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Форма и требования к заполнению ветеринарно-санитарного паспорта утверждаются уполномоченным органом.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2.7. Включение сведений о домашнем животном в Реестр осуществляется только после осмотра домашнего животного ветеринарным специалистом учреждения ветеринарии. Осмотр домашнего животного производится бесплатно. Владелец домашнего животного должен обеспечить возможность осмотра домашнего животного ветеринарным специалистом учреждения ветеринарии.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2.8. Включение сведений о домашнем животном в Реестр осуществляется в течение двух рабочих дней со дня обращения владельца домашнего животного с соответствующим заявлением.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2.9. При включении сведений о собаке, кошке, карликовой свинье в Реестр этим животным присваивается индивидуальный номер домашнего животного.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2.10. Индивидуальный номер домашнего животного подлежит внесению в ветеринарно-санитарный паспорт.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2.11. Идентификации на территории Волгоградской области подлежат собаки, кошки и карликовые свиньи, в том числе временно пребывающие на территории Волгоградской области сроком более двух месяцев.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Владельцы собак, кошек и карликовых свиней обязаны принимать меры по сохранению устройств и приспособлений идентификации на протяжении всей жизни этого животного и обеспечивать возможность прочтения информации об индивидуальном номере домашнего животного с устройств и приспособлений идентификации.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2.12. Во включении сведений о домашнем животном в Реестр отказывается в следующих случаях: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к заявлению о включении сведений о домашнем животном в Реестр не приложен ветеринарно-санитарный паспорт (за исключением случая, указанного в </w:t>
      </w:r>
      <w:hyperlink w:anchor="P58" w:history="1">
        <w:r>
          <w:rPr>
            <w:color w:val="0000FF"/>
          </w:rPr>
          <w:t>абзаце втором пункта 2.6</w:t>
        </w:r>
      </w:hyperlink>
      <w:r>
        <w:t xml:space="preserve"> Правил);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заявление о включении сведений о домашнем животном в Реестр подано с нарушением формы заявления и требований к его заполнению, утвержденных уполномоченным органом;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владелец домашнего животного не обеспечил возможность осмотра домашнего животного ветеринарным специалистом учреждения ветеринарии.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lastRenderedPageBreak/>
        <w:t xml:space="preserve">2.13. </w:t>
      </w:r>
      <w:proofErr w:type="gramStart"/>
      <w:r>
        <w:t>При приобретении собаки, кошки, карликовой свиньи и (или) изменении места нахождения таких животных, сведения о которых включены в Реестр, владелец домашнего животного обязан не позднее пяти рабочих дней со дня приобретения собаки, кошки, карликовой свиньи и (или) изменения их места нахождения в пределах территории Волгоградской области представить в учреждение ветеринарии по месту нахождения собаки, кошки, карликовой свиньи заявление об изменении</w:t>
      </w:r>
      <w:proofErr w:type="gramEnd"/>
      <w:r>
        <w:t xml:space="preserve"> сведений о домашнем животном, содержащихся в Реестре.</w:t>
      </w:r>
    </w:p>
    <w:p w:rsidR="00C411FE" w:rsidRDefault="00C411FE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Если владелец домашнего животного впервые подает заявление об изменении сведений о домашнем животном, содержащихся в Реестре, и ранее ветеринарно-санитарный паспорт ему не выдавался, учреждение ветеринарии бесплатно выдает ему ветеринарно-санитарный паспорт.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Если у владельца домашнего животного уже имеется ветеринарно-санитарный паспорт, он прилагается к заявлению об изменении сведений о домашнем животном, содержащихся в Реестре.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Форма заявления об изменении сведений о домашнем животном, содержащихся в Реестре, и порядок ее заполнения утверждаются уполномоченным органом.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2.14. Внесение изменений в сведения о домашнем животном, содержащиеся в Реестре, осуществляется только после осмотра домашнего животного ветеринарным специалистом учреждения ветеринарии. Осмотр домашнего животного производится бесплатно. Владелец домашнего животного должен обеспечить возможность осмотра домашнего животного ветеринарным специалистом учреждения ветеринарии.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2.15. Изменение сведений о домашнем животном, содержащихся в Реестре, осуществляется в течение двух рабочих дней со дня обращения владельца с соответствующим заявлением.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Внесение изменений в сведения о домашнем животном, содержащиеся в Реестре, осуществляется бесплатно.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2.16. При изменении сведений о домашнем животном, содержащихся в Реестре, соответствующие данные подлежат внесению в ветеринарно-санитарный паспорт.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2.17. Во внесении изменений в сведения о домашнем животном, содержащиеся в Реестре, отказывается в следующих случаях: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к заявлению об изменении сведений о домашнем животном, содержащихся в Реестре, не приложен ветеринарно-санитарный паспорт (за исключением случая, указанного в </w:t>
      </w:r>
      <w:hyperlink w:anchor="P72" w:history="1">
        <w:r>
          <w:rPr>
            <w:color w:val="0000FF"/>
          </w:rPr>
          <w:t>абзаце втором пункта 2.13</w:t>
        </w:r>
      </w:hyperlink>
      <w:r>
        <w:t xml:space="preserve"> Правил);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заявление об изменении сведений о домашнем животном, содержащихся в Реестре, подано с нарушением формы заявления и требований к ее заполнению, утвержденных уполномоченным органом;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владелец домашнего животного не обеспечил возможность осмотра домашнего животного ветеринарным специалистом учреждения ветеринарии.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2.18. Сведения о домашнем животном подлежат исключению из Реестра в следующих случаях:</w:t>
      </w:r>
    </w:p>
    <w:p w:rsidR="00C411FE" w:rsidRDefault="00C411FE">
      <w:pPr>
        <w:pStyle w:val="ConsPlusNormal"/>
        <w:spacing w:before="220"/>
        <w:ind w:firstLine="540"/>
        <w:jc w:val="both"/>
      </w:pPr>
      <w:bookmarkStart w:id="3" w:name="P84"/>
      <w:bookmarkEnd w:id="3"/>
      <w:r>
        <w:t>гибели (падежа) домашнего животного;</w:t>
      </w:r>
    </w:p>
    <w:p w:rsidR="00C411FE" w:rsidRDefault="00C411FE">
      <w:pPr>
        <w:pStyle w:val="ConsPlusNormal"/>
        <w:spacing w:before="220"/>
        <w:ind w:firstLine="540"/>
        <w:jc w:val="both"/>
      </w:pPr>
      <w:bookmarkStart w:id="4" w:name="P85"/>
      <w:bookmarkEnd w:id="4"/>
      <w:r>
        <w:t>вывоза домашнего животного за пределы Волгоградской области;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умерщвления (эвтаназии) домашнего животного.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2.19. Для исключения сведений о домашнем животном, содержащихся в Реестре, заявление </w:t>
      </w:r>
      <w:r>
        <w:lastRenderedPageBreak/>
        <w:t>владельца домашнего животного не требуется, кроме случая умерщвления (эвтаназии) домашнего животного индивидуальными предпринимателями, оказывающими ветеринарные услуги, или организациями, не являющимися учреждениями ветеринарии (далее совместно именуются - организации, не являющиеся учреждениями ветеринарии).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8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5" w:history="1">
        <w:r>
          <w:rPr>
            <w:color w:val="0000FF"/>
          </w:rPr>
          <w:t>третьем пункта 2.18</w:t>
        </w:r>
      </w:hyperlink>
      <w:r>
        <w:t xml:space="preserve"> Правил, сведения о домашнем животном исключаются из Реестра не позднее дня, следующего за днем выдачи владельцу (бывшему владельцу) домашнего животного соответствующего ветеринарного документа.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2.20. </w:t>
      </w:r>
      <w:proofErr w:type="gramStart"/>
      <w:r>
        <w:t>При умерщвлении (эвтаназии) собак, кошек и карликовых свиней, сведения о которых включены в Реестр, организациями, не являющимися учреждениями ветеринарии, владельцы таких домашних животных обязаны не позднее пяти рабочих дней со дня умерщвления (эвтаназии) собаки, кошки, карликовой свиньи представить в учреждение ветеринарии по месту последнего нахождения собаки, кошки, карликовой свиньи заявление об исключении сведений о домашнем животном, содержащихся в Реестре.</w:t>
      </w:r>
      <w:proofErr w:type="gramEnd"/>
    </w:p>
    <w:p w:rsidR="00C411FE" w:rsidRDefault="00C411FE">
      <w:pPr>
        <w:pStyle w:val="ConsPlusNormal"/>
        <w:spacing w:before="220"/>
        <w:ind w:firstLine="540"/>
        <w:jc w:val="both"/>
      </w:pPr>
      <w:r>
        <w:t>Если у владельца домашнего животного уже имеется ветеринарно-санитарный паспорт, он прилагается к заявлению об исключении сведений о домашнем животном, содержащихся в Реестре.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Форма заявления об исключении сведений о домашнем животном, содержащихся в Реестре, при умерщвлении (эвтаназии) домашнего животного в организации, не являющейся учреждением ветеринарии, и порядок ее заполнения утверждаются уполномоченным органом.</w:t>
      </w:r>
    </w:p>
    <w:p w:rsidR="00C411FE" w:rsidRDefault="00C411FE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2.21. </w:t>
      </w:r>
      <w:proofErr w:type="gramStart"/>
      <w:r>
        <w:t>Исключение сведений о домашних животных, содержащихся в Реестре, при их умерщвлении (эвтаназии) организациями, не являющимися учреждениями ветеринарии, осуществляется только после представления в учреждение ветеринарии договора на оказание ветеринарных услуг по умерщвлению (эвтаназии) домашнего животного и утилизации (уничтожению) трупа домашнего животного или иных документов, подтверждающих оказание соответствующих ветеринарных услуг владельцу домашнего животного организациями, не являющимися учреждениями ветеринарии.</w:t>
      </w:r>
      <w:proofErr w:type="gramEnd"/>
    </w:p>
    <w:p w:rsidR="00C411FE" w:rsidRDefault="00C411FE">
      <w:pPr>
        <w:pStyle w:val="ConsPlusNormal"/>
        <w:spacing w:before="220"/>
        <w:ind w:firstLine="540"/>
        <w:jc w:val="both"/>
      </w:pPr>
      <w:r>
        <w:t>2.22. В случае умерщвления (эвтаназии) домашнего животного в организации, не являющейся учреждением ветеринарии, исключение сведений о домашнем животном, содержащихся в Реестре, осуществляется в течение двух рабочих дней со дня обращения владельца с соответствующим заявлением.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Исключение сведений о домашнем животном, содержащихся в Реестре, осуществляется бесплатно.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2.23. В исключении сведений о домашнем животном, содержащихся в Реестре, при умерщвлении (эвтаназии) домашнего животного организацией, не являющейся учреждением ветеринарии, отказывается в следующих случаях: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заявление об исключении сведений о домашнем животном, содержащихся в Реестре, подано с нарушением формы заявления и требований к ее заполнению, утвержденных уполномоченным органом;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к заявлению об исключении сведений о домашнем животном, содержащихся в Реестре, не приложен ветеринарно-санитарный паспорт, за исключением случая, если ветеринарно-санитарный паспорт владельцу домашнего животного не выдавался;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не представлены документы, указанные в </w:t>
      </w:r>
      <w:hyperlink w:anchor="P92" w:history="1">
        <w:r>
          <w:rPr>
            <w:color w:val="0000FF"/>
          </w:rPr>
          <w:t>пункте 2.21</w:t>
        </w:r>
      </w:hyperlink>
      <w:r>
        <w:t xml:space="preserve"> Правил.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2.24. При исключении сведений о домашнем животном из Реестра соответствующие сведения подлежат исключению из ветеринарно-санитарного паспорта.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lastRenderedPageBreak/>
        <w:t xml:space="preserve">2.25. Обращение с информацией, содержащей персональные данные владельца домашнего животного, осуществляется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jc w:val="center"/>
        <w:outlineLvl w:val="1"/>
      </w:pPr>
      <w:r>
        <w:t>3. Требования и условия содержания домашних животных</w:t>
      </w:r>
    </w:p>
    <w:p w:rsidR="00C411FE" w:rsidRDefault="00C411FE">
      <w:pPr>
        <w:pStyle w:val="ConsPlusNormal"/>
        <w:jc w:val="center"/>
      </w:pPr>
    </w:p>
    <w:p w:rsidR="00C411FE" w:rsidRDefault="00C411FE">
      <w:pPr>
        <w:pStyle w:val="ConsPlusNormal"/>
        <w:ind w:firstLine="540"/>
        <w:jc w:val="both"/>
      </w:pPr>
      <w:r>
        <w:t>3.1. Содержание домашних животных должно осуществляться владельцем домашнего животного с соблюдением санитарных, ветеринарно-санитарных норм и правил.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3.2. При содержании домашних животных не допускается: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1) неблагоприятное физическое, санитарное и психологическое воздействие на человека со стороны животных;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2) лишение домашних животных возможности удовлетворять присущие им потребности в пище, воде, сне, движениях;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3) лишение домашних животных приемлемых для них температурно-влажностных условий, условий освещенности, индивидуального пространства;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необеспечение</w:t>
      </w:r>
      <w:proofErr w:type="spellEnd"/>
      <w:r>
        <w:t xml:space="preserve"> защиты домашних животных от физических и психических травм и заболеваний;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5) оставление домашних животных без предоставления необходимых условий их содержания, заботы и попечения;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необеспечение</w:t>
      </w:r>
      <w:proofErr w:type="spellEnd"/>
      <w:r>
        <w:t xml:space="preserve"> заболевших домашних животных необходимой ветеринарной помощью;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7) </w:t>
      </w:r>
      <w:proofErr w:type="spellStart"/>
      <w:r>
        <w:t>травмирование</w:t>
      </w:r>
      <w:proofErr w:type="spellEnd"/>
      <w:r>
        <w:t xml:space="preserve"> домашних животных;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8) содержание домашних животных, проявляющих действия в адрес других животных, которые приводят к нанесению физических травм, с другими животными в общем помещении;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9) разведение и содержание домашних животных с врожденными физическими пороками, вызывающими страдание животного;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10) создание условий содержания домашних животных, при которых возможно самопроизвольное покидание домашним животным места его содержания;</w:t>
      </w:r>
    </w:p>
    <w:p w:rsidR="00C411FE" w:rsidRDefault="00C411FE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11) использование домашних животных в условиях чрезмерных физиологических нагрузок, не свойственных этим видам (породам) домашних животных;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12) принуждение домашних животных к выполнению действий, которые могут повлечь за собой увечье, травму или гибель домашних животных;</w:t>
      </w:r>
    </w:p>
    <w:p w:rsidR="00C411FE" w:rsidRDefault="00C411FE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13) натравливание (понуждение к нападению) домашних животных на граждан, а также одних домашних животных на других животных, кроме случаев необходимой обороны либо в состоянии крайней необходимости при защите жизни, здоровья, прав обороняющегося или другого лица;</w:t>
      </w:r>
    </w:p>
    <w:p w:rsidR="00C411FE" w:rsidRDefault="00C411FE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14) приводить или приносить домашних животных (за исключением собак-поводырей) в торговые объекты, в которых осуществляется продажа продовольственных товаров, и на животноводческие предприятия;</w:t>
      </w:r>
    </w:p>
    <w:p w:rsidR="00C411FE" w:rsidRDefault="00C411FE">
      <w:pPr>
        <w:pStyle w:val="ConsPlusNormal"/>
        <w:spacing w:before="220"/>
        <w:ind w:firstLine="540"/>
        <w:jc w:val="both"/>
      </w:pPr>
      <w:proofErr w:type="gramStart"/>
      <w:r>
        <w:t xml:space="preserve">15) оставлять домашних животных без присмотра вне мест их постоянного содержания, за исключением случаев кратковременного отсутствия их владельцев при посещении объектов, указанных в </w:t>
      </w:r>
      <w:hyperlink w:anchor="P119" w:history="1">
        <w:r>
          <w:rPr>
            <w:color w:val="0000FF"/>
          </w:rPr>
          <w:t>подпункте 14 пункта 3.2</w:t>
        </w:r>
      </w:hyperlink>
      <w:r>
        <w:t xml:space="preserve"> Правил, когда домашние животные могут быть оставлены </w:t>
      </w:r>
      <w:r>
        <w:lastRenderedPageBreak/>
        <w:t>рядом с этими объектами при условии обеспечения безопасности граждан и других животных (на привязи, в клетке или иным способом).</w:t>
      </w:r>
      <w:proofErr w:type="gramEnd"/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3.3. Требования, изложенные в </w:t>
      </w:r>
      <w:hyperlink w:anchor="P116" w:history="1">
        <w:r>
          <w:rPr>
            <w:color w:val="0000FF"/>
          </w:rPr>
          <w:t>подпункте 11 пункта 3.2</w:t>
        </w:r>
      </w:hyperlink>
      <w:r>
        <w:t xml:space="preserve"> Правил, не распространяются </w:t>
      </w:r>
      <w:proofErr w:type="gramStart"/>
      <w:r>
        <w:t>на</w:t>
      </w:r>
      <w:proofErr w:type="gramEnd"/>
      <w:r>
        <w:t>: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собак, которые проходят подготовку для использования их во время охоты и в охранных целях;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собак при проведении испытаний (комиссионной проверки);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домашних животных, которые проходят обучение (дрессировку) для участия в культурно-зрелищных мероприятиях и при участии их в культурно-зрелищных мероприятиях;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собак при их использовании во время охоты и в охранных целях.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3.4. Требования, изложенные в </w:t>
      </w:r>
      <w:hyperlink w:anchor="P118" w:history="1">
        <w:r>
          <w:rPr>
            <w:color w:val="0000FF"/>
          </w:rPr>
          <w:t>подпункте 13 пункта 3.2</w:t>
        </w:r>
      </w:hyperlink>
      <w:r>
        <w:t xml:space="preserve"> Правил, не распространяются </w:t>
      </w:r>
      <w:proofErr w:type="gramStart"/>
      <w:r>
        <w:t>на</w:t>
      </w:r>
      <w:proofErr w:type="gramEnd"/>
      <w:r>
        <w:t>: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собак, которые проходят подготовку для использования их в охранных целях;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собак при проведении испытаний (комиссионной проверки) и использовании их в охранных целях;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собак и ловчих птиц при их натаскивании, нагонке и использовании во время проведения охоты и собак в охранных целях.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3.5. Запрещаются организация и проведение боев домашних животных, а также организация и проведение культурно-зрелищных мероприятий, целью которых является нанесение травм и увечий домашним животным, умерщвление домашних животных в целях наблюдения за их страданиями, в том числе за предсмертной агонией.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3.6. При содержании домашних животных владельцы домашних животных обязаны: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1) принимать меры по предотвращению появления нежелательного потомства способами, не запрещенными законодательством;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2) немедленно сообщать в медицинские организации и учреждения ветеринарии о случаях нанесения домашними животными телесных повреждений гражданам.</w:t>
      </w: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jc w:val="center"/>
        <w:outlineLvl w:val="1"/>
      </w:pPr>
      <w:r>
        <w:t>4. Выгул домашних животных</w:t>
      </w:r>
    </w:p>
    <w:p w:rsidR="00C411FE" w:rsidRDefault="00C411FE">
      <w:pPr>
        <w:pStyle w:val="ConsPlusNormal"/>
        <w:jc w:val="center"/>
      </w:pPr>
    </w:p>
    <w:p w:rsidR="00C411FE" w:rsidRDefault="00C411FE">
      <w:pPr>
        <w:pStyle w:val="ConsPlusNormal"/>
        <w:ind w:firstLine="540"/>
        <w:jc w:val="both"/>
      </w:pPr>
      <w:r>
        <w:t>4.1. Выгул домашних животных может осуществляться в местах, в которых не запрещено нахождение граждан с животными.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4.2. При выгуле домашних животных владелец домашних животных и сопровождающее лицо должны обеспечивать безопасность других животных и граждан.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>4.3. До места выгула домашние животные должны выводиться на поводке, длина которого позволяет обеспечивать безопасность этих животных, других животных и граждан.</w:t>
      </w:r>
    </w:p>
    <w:p w:rsidR="00C411FE" w:rsidRDefault="00C411FE">
      <w:pPr>
        <w:pStyle w:val="ConsPlusNormal"/>
        <w:spacing w:before="220"/>
        <w:ind w:firstLine="540"/>
        <w:jc w:val="both"/>
      </w:pPr>
      <w:bookmarkStart w:id="9" w:name="P140"/>
      <w:bookmarkEnd w:id="9"/>
      <w:r>
        <w:t>4.4. Нахождение домашних животных без их сопровождения владельцем или сопровождающим лицом допускается только на огороженной территории, принадлежащей владельцам домашних животных или сопровождающим таких животных лицам.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4.5. Выгул без намордника собак высотой в холке более 40 сантиметров, кроме случаев нахождения таких собак на территориях, указанных в </w:t>
      </w:r>
      <w:hyperlink w:anchor="P140" w:history="1">
        <w:r>
          <w:rPr>
            <w:color w:val="0000FF"/>
          </w:rPr>
          <w:t>пункте 4.4</w:t>
        </w:r>
      </w:hyperlink>
      <w:r>
        <w:t xml:space="preserve"> Правил, запрещается.</w:t>
      </w:r>
    </w:p>
    <w:p w:rsidR="00C411FE" w:rsidRDefault="00C411FE">
      <w:pPr>
        <w:pStyle w:val="ConsPlusNormal"/>
        <w:spacing w:before="220"/>
        <w:ind w:firstLine="540"/>
        <w:jc w:val="both"/>
      </w:pPr>
      <w:r>
        <w:t xml:space="preserve">4.6. При выгуле домашних животных владельцы и сопровождающие лица обязаны не </w:t>
      </w:r>
      <w:r>
        <w:lastRenderedPageBreak/>
        <w:t>допускать загрязнение домашними животными территорий населенного пункта, а также общего имущества многоквартирных домов и придомовой территории.</w:t>
      </w: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ind w:firstLine="540"/>
        <w:jc w:val="both"/>
      </w:pPr>
    </w:p>
    <w:p w:rsidR="00C411FE" w:rsidRDefault="00C41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AB4" w:rsidRDefault="001A5AB4"/>
    <w:sectPr w:rsidR="001A5AB4" w:rsidSect="003C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1FE"/>
    <w:rsid w:val="001A5AB4"/>
    <w:rsid w:val="00C4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8B3653DE4A48BEA9BB34A20AAA5A30CB60A2E86AD4F5B94CB2AD48CxA20I" TargetMode="External"/><Relationship Id="rId5" Type="http://schemas.openxmlformats.org/officeDocument/2006/relationships/hyperlink" Target="consultantplus://offline/ref=0978B3653DE4A48BEA9BB34A20AAA5A30CB5022982AE4F5B94CB2AD48CxA20I" TargetMode="External"/><Relationship Id="rId4" Type="http://schemas.openxmlformats.org/officeDocument/2006/relationships/hyperlink" Target="consultantplus://offline/ref=0978B3653DE4A48BEA9BB34A20AAA5A30CB40B2D8AAD4F5B94CB2AD48CxA2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2840</Words>
  <Characters>16190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</cp:revision>
  <dcterms:created xsi:type="dcterms:W3CDTF">2017-12-04T08:54:00Z</dcterms:created>
  <dcterms:modified xsi:type="dcterms:W3CDTF">2017-12-04T08:55:00Z</dcterms:modified>
</cp:coreProperties>
</file>