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C9" w:rsidRPr="00AE60C9" w:rsidRDefault="00AE60C9" w:rsidP="00AE60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60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июля все регулярные выплаты по линии ПФР будут зачисляться на карты платежной системы «МИР»</w:t>
      </w:r>
    </w:p>
    <w:p w:rsidR="00AE60C9" w:rsidRPr="00AE60C9" w:rsidRDefault="00AE60C9" w:rsidP="00AE60C9">
      <w:pPr>
        <w:pStyle w:val="a4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AE60C9">
        <w:rPr>
          <w:rStyle w:val="a5"/>
          <w:bCs/>
          <w:i w:val="0"/>
          <w:sz w:val="28"/>
          <w:szCs w:val="28"/>
        </w:rPr>
        <w:t>С 1 июля 2021 года все регулярные выплаты по линии ПФР (пенсии, ЕДВ, ДЕМО, ежемесячные выплаты из средств материнского капитала и др.) будут перечисляться на карты только национальной платежной системы «Мир».</w:t>
      </w:r>
    </w:p>
    <w:p w:rsidR="00AE60C9" w:rsidRPr="00AE60C9" w:rsidRDefault="00AE60C9" w:rsidP="00AE60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0C9">
        <w:rPr>
          <w:sz w:val="28"/>
          <w:szCs w:val="28"/>
        </w:rPr>
        <w:t xml:space="preserve">Переход на карту «МИР» длится уже несколько лет и ранее должен был завершиться к началу текущего года, но в связи с ограничениями, обусловленными распространением </w:t>
      </w:r>
      <w:proofErr w:type="spellStart"/>
      <w:r w:rsidRPr="00AE60C9">
        <w:rPr>
          <w:sz w:val="28"/>
          <w:szCs w:val="28"/>
        </w:rPr>
        <w:t>коронавирусной</w:t>
      </w:r>
      <w:proofErr w:type="spellEnd"/>
      <w:r w:rsidRPr="00AE60C9">
        <w:rPr>
          <w:sz w:val="28"/>
          <w:szCs w:val="28"/>
        </w:rPr>
        <w:t xml:space="preserve"> инфекции, а также с учетом социальной значимости пенсионных выплат Банк России принял решение о продлении переходного периода до 1 июля.</w:t>
      </w:r>
    </w:p>
    <w:p w:rsidR="00AE60C9" w:rsidRPr="00AE60C9" w:rsidRDefault="00AE60C9" w:rsidP="00AE60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0C9">
        <w:rPr>
          <w:sz w:val="28"/>
          <w:szCs w:val="28"/>
        </w:rPr>
        <w:t>При отсутствии у получателя карты «МИР» от Банка будет поступать информация о не зачислении средств на указанный счет по причине «Не национальный платежный инструмент/иные причины».</w:t>
      </w:r>
    </w:p>
    <w:p w:rsidR="00AE60C9" w:rsidRPr="00AE60C9" w:rsidRDefault="00AE60C9" w:rsidP="00AE60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0C9">
        <w:rPr>
          <w:sz w:val="28"/>
          <w:szCs w:val="28"/>
        </w:rPr>
        <w:t>В случае</w:t>
      </w:r>
      <w:proofErr w:type="gramStart"/>
      <w:r w:rsidRPr="00AE60C9">
        <w:rPr>
          <w:sz w:val="28"/>
          <w:szCs w:val="28"/>
        </w:rPr>
        <w:t>,</w:t>
      </w:r>
      <w:proofErr w:type="gramEnd"/>
      <w:r w:rsidRPr="00AE60C9">
        <w:rPr>
          <w:sz w:val="28"/>
          <w:szCs w:val="28"/>
        </w:rPr>
        <w:t xml:space="preserve"> если у гражданина оформлена карта другой платежной системы (VISA, </w:t>
      </w:r>
      <w:proofErr w:type="spellStart"/>
      <w:r w:rsidRPr="00AE60C9">
        <w:rPr>
          <w:sz w:val="28"/>
          <w:szCs w:val="28"/>
        </w:rPr>
        <w:t>Maestro</w:t>
      </w:r>
      <w:proofErr w:type="spellEnd"/>
      <w:r w:rsidRPr="00AE60C9">
        <w:rPr>
          <w:sz w:val="28"/>
          <w:szCs w:val="28"/>
        </w:rPr>
        <w:t xml:space="preserve"> и др.), ему потребуется обратиться в банк.</w:t>
      </w:r>
    </w:p>
    <w:p w:rsidR="00AE60C9" w:rsidRPr="00AE60C9" w:rsidRDefault="00AE60C9" w:rsidP="00AE60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0C9">
        <w:rPr>
          <w:sz w:val="28"/>
          <w:szCs w:val="28"/>
        </w:rPr>
        <w:t>Данное требование не относится к тем, кому доставка выплат производится через отделения почтовой связи, на счета в кредитных организациях, то есть без банковской карты, а также граждан, получателей пенсий, постоянно проживающих за границей. Для них ничего не изменится, выплаты будут доставляться по той же схеме, что и раньше.</w:t>
      </w:r>
    </w:p>
    <w:p w:rsidR="00AE60C9" w:rsidRPr="00AE60C9" w:rsidRDefault="00AE60C9" w:rsidP="00AE60C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60C9">
        <w:rPr>
          <w:sz w:val="28"/>
          <w:szCs w:val="28"/>
        </w:rPr>
        <w:t>Передать в ПФР новые реквизиты счета можно с помощью электронного сервиса «Личный кабинет» на сайте ПФР </w:t>
      </w:r>
      <w:r>
        <w:rPr>
          <w:sz w:val="28"/>
          <w:szCs w:val="28"/>
        </w:rPr>
        <w:t xml:space="preserve">и на Едином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</w:t>
      </w:r>
      <w:r w:rsidRPr="00AE60C9">
        <w:rPr>
          <w:sz w:val="28"/>
          <w:szCs w:val="28"/>
        </w:rPr>
        <w:t xml:space="preserve"> а также лично, подав заявление в клиентскую службу ПФР или МФЦ.</w:t>
      </w:r>
    </w:p>
    <w:p w:rsidR="00E47E0F" w:rsidRPr="00AE60C9" w:rsidRDefault="00E47E0F" w:rsidP="00AE60C9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AE60C9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02D2"/>
    <w:multiLevelType w:val="multilevel"/>
    <w:tmpl w:val="1A7C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C9"/>
    <w:rsid w:val="0080351A"/>
    <w:rsid w:val="00A319A3"/>
    <w:rsid w:val="00AE60C9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E6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60C9"/>
    <w:rPr>
      <w:color w:val="0000FF"/>
      <w:u w:val="single"/>
    </w:rPr>
  </w:style>
  <w:style w:type="character" w:customStyle="1" w:styleId="text-truncate">
    <w:name w:val="text-truncate"/>
    <w:basedOn w:val="a0"/>
    <w:rsid w:val="00AE60C9"/>
  </w:style>
  <w:style w:type="paragraph" w:styleId="a4">
    <w:name w:val="Normal (Web)"/>
    <w:basedOn w:val="a"/>
    <w:uiPriority w:val="99"/>
    <w:semiHidden/>
    <w:unhideWhenUsed/>
    <w:rsid w:val="00AE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60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2021-06-21T12:35:00Z</dcterms:created>
  <dcterms:modified xsi:type="dcterms:W3CDTF">2021-06-21T12:39:00Z</dcterms:modified>
</cp:coreProperties>
</file>