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7" w:rsidRDefault="00D436D7" w:rsidP="00D436D7">
      <w:pPr>
        <w:pStyle w:val="aa"/>
        <w:jc w:val="center"/>
      </w:pPr>
      <w:r>
        <w:rPr>
          <w:rFonts w:ascii="Tahoma" w:hAnsi="Tahoma" w:cs="Tahoma"/>
          <w:b/>
          <w:color w:val="333399"/>
          <w:sz w:val="26"/>
          <w:szCs w:val="26"/>
        </w:rPr>
        <w:t>Пресс-релиз</w:t>
      </w:r>
    </w:p>
    <w:p w:rsidR="00D436D7" w:rsidRDefault="00B74147" w:rsidP="00D436D7">
      <w:pPr>
        <w:pStyle w:val="aa"/>
      </w:pPr>
      <w:r>
        <w:rPr>
          <w:rFonts w:ascii="Tahoma" w:hAnsi="Tahoma" w:cs="Tahoma"/>
          <w:b/>
          <w:color w:val="333399"/>
          <w:sz w:val="22"/>
          <w:szCs w:val="22"/>
        </w:rPr>
        <w:t>15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</w:t>
      </w:r>
      <w:r w:rsidR="00684E65">
        <w:rPr>
          <w:rFonts w:ascii="Tahoma" w:hAnsi="Tahoma" w:cs="Tahoma"/>
          <w:b/>
          <w:color w:val="333399"/>
          <w:sz w:val="22"/>
          <w:szCs w:val="22"/>
        </w:rPr>
        <w:t>0</w:t>
      </w:r>
      <w:r w:rsidR="00D81612">
        <w:rPr>
          <w:rFonts w:ascii="Tahoma" w:hAnsi="Tahoma" w:cs="Tahoma"/>
          <w:b/>
          <w:color w:val="333399"/>
          <w:sz w:val="22"/>
          <w:szCs w:val="22"/>
        </w:rPr>
        <w:t>9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.20</w:t>
      </w:r>
      <w:r w:rsidR="00D81612">
        <w:rPr>
          <w:rFonts w:ascii="Tahoma" w:hAnsi="Tahoma" w:cs="Tahoma"/>
          <w:b/>
          <w:color w:val="333399"/>
          <w:sz w:val="22"/>
          <w:szCs w:val="22"/>
        </w:rPr>
        <w:t>21</w:t>
      </w:r>
      <w:r w:rsidR="00D436D7">
        <w:rPr>
          <w:rFonts w:ascii="Tahoma" w:hAnsi="Tahoma" w:cs="Tahoma"/>
          <w:b/>
          <w:color w:val="333399"/>
          <w:sz w:val="22"/>
          <w:szCs w:val="22"/>
        </w:rPr>
        <w:t xml:space="preserve">, г. Волгоград </w:t>
      </w:r>
    </w:p>
    <w:p w:rsidR="00B74147" w:rsidRPr="00B74147" w:rsidRDefault="00B74147" w:rsidP="00B7414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333399"/>
        </w:rPr>
        <w:t xml:space="preserve">Как сэкономить на оплате электроэнергии около 2000 рублей и 12 часов свободного времени за год </w:t>
      </w:r>
    </w:p>
    <w:p w:rsidR="00571075" w:rsidRDefault="00571075" w:rsidP="00571075">
      <w:pPr>
        <w:rPr>
          <w:rFonts w:eastAsia="Arial Unicode MS"/>
          <w:sz w:val="28"/>
        </w:rPr>
      </w:pPr>
    </w:p>
    <w:p w:rsidR="00B74147" w:rsidRPr="00B74147" w:rsidRDefault="00B74147" w:rsidP="00B74147">
      <w:pPr>
        <w:rPr>
          <w:rFonts w:ascii="Tahoma" w:hAnsi="Tahoma" w:cs="Tahoma"/>
          <w:b/>
        </w:rPr>
      </w:pPr>
      <w:proofErr w:type="spellStart"/>
      <w:r w:rsidRPr="00B74147">
        <w:rPr>
          <w:rFonts w:ascii="Tahoma" w:hAnsi="Tahoma" w:cs="Tahoma"/>
          <w:b/>
        </w:rPr>
        <w:t>Лайфхаки</w:t>
      </w:r>
      <w:proofErr w:type="spellEnd"/>
      <w:r w:rsidRPr="00B74147">
        <w:rPr>
          <w:rFonts w:ascii="Tahoma" w:hAnsi="Tahoma" w:cs="Tahoma"/>
          <w:b/>
        </w:rPr>
        <w:t xml:space="preserve"> от «</w:t>
      </w:r>
      <w:proofErr w:type="spellStart"/>
      <w:r w:rsidRPr="00B74147">
        <w:rPr>
          <w:rFonts w:ascii="Tahoma" w:hAnsi="Tahoma" w:cs="Tahoma"/>
          <w:b/>
        </w:rPr>
        <w:t>Волгоградэнергосбыта</w:t>
      </w:r>
      <w:proofErr w:type="spellEnd"/>
      <w:r w:rsidRPr="00B74147">
        <w:rPr>
          <w:rFonts w:ascii="Tahoma" w:hAnsi="Tahoma" w:cs="Tahoma"/>
          <w:b/>
        </w:rPr>
        <w:t>»  для тех, кто ценит время и деньги</w:t>
      </w:r>
    </w:p>
    <w:p w:rsidR="00B74147" w:rsidRPr="00B74147" w:rsidRDefault="00B74147" w:rsidP="00B74147">
      <w:pPr>
        <w:rPr>
          <w:rFonts w:ascii="Tahoma" w:hAnsi="Tahoma" w:cs="Tahoma"/>
        </w:rPr>
      </w:pPr>
    </w:p>
    <w:p w:rsidR="00B74147" w:rsidRDefault="00B74147" w:rsidP="00B74147">
      <w:pPr>
        <w:rPr>
          <w:rFonts w:ascii="Tahoma" w:hAnsi="Tahoma" w:cs="Tahoma"/>
          <w:b/>
          <w:color w:val="333399"/>
        </w:rPr>
      </w:pPr>
      <w:r>
        <w:rPr>
          <w:rFonts w:ascii="Tahoma" w:hAnsi="Tahoma" w:cs="Tahoma"/>
          <w:b/>
          <w:color w:val="333399"/>
        </w:rPr>
        <w:t>…</w:t>
      </w:r>
    </w:p>
    <w:p w:rsidR="00B74147" w:rsidRPr="00B74147" w:rsidRDefault="00B74147" w:rsidP="00B74147">
      <w:pPr>
        <w:rPr>
          <w:rFonts w:ascii="Tahoma" w:hAnsi="Tahoma" w:cs="Tahoma"/>
        </w:rPr>
      </w:pPr>
    </w:p>
    <w:p w:rsidR="00B74147" w:rsidRPr="00B74147" w:rsidRDefault="00B74147" w:rsidP="00B74147">
      <w:pPr>
        <w:jc w:val="both"/>
        <w:rPr>
          <w:rFonts w:ascii="Tahoma" w:hAnsi="Tahoma" w:cs="Tahoma"/>
        </w:rPr>
      </w:pPr>
      <w:r w:rsidRPr="00B74147">
        <w:rPr>
          <w:rFonts w:ascii="Tahoma" w:hAnsi="Tahoma" w:cs="Tahoma"/>
        </w:rPr>
        <w:t>Знаете ли вы, что если выключить, но не отсоединить от розетки телевизор, музыкальный центр и зарядку от телефона, за год можно потерять на расходе электроэнергии почти 2000 рублей? И что только на оплате счетов за электричество можно сэкономить 12 часов вашего личного времени? К этим и ряду других любопытных выводов пришли специалисты «</w:t>
      </w:r>
      <w:proofErr w:type="spellStart"/>
      <w:r w:rsidRPr="00B74147">
        <w:rPr>
          <w:rFonts w:ascii="Tahoma" w:hAnsi="Tahoma" w:cs="Tahoma"/>
        </w:rPr>
        <w:t>Волгоградэнергосбыта</w:t>
      </w:r>
      <w:proofErr w:type="spellEnd"/>
      <w:r w:rsidRPr="00B74147">
        <w:rPr>
          <w:rFonts w:ascii="Tahoma" w:hAnsi="Tahoma" w:cs="Tahoma"/>
        </w:rPr>
        <w:t xml:space="preserve">», проанализировав «стоимость»  советов по энергосбережению и пользованию </w:t>
      </w:r>
      <w:proofErr w:type="gramStart"/>
      <w:r w:rsidRPr="00B74147">
        <w:rPr>
          <w:rFonts w:ascii="Tahoma" w:hAnsi="Tahoma" w:cs="Tahoma"/>
        </w:rPr>
        <w:t>интернет-сервисами</w:t>
      </w:r>
      <w:proofErr w:type="gramEnd"/>
      <w:r w:rsidRPr="00B74147">
        <w:rPr>
          <w:rFonts w:ascii="Tahoma" w:hAnsi="Tahoma" w:cs="Tahoma"/>
        </w:rPr>
        <w:t xml:space="preserve"> компании в рублях и минутах. </w:t>
      </w:r>
    </w:p>
    <w:p w:rsidR="00B74147" w:rsidRDefault="00B74147" w:rsidP="00B74147">
      <w:pPr>
        <w:jc w:val="both"/>
        <w:rPr>
          <w:rFonts w:ascii="Tahoma" w:hAnsi="Tahoma" w:cs="Tahoma"/>
        </w:rPr>
      </w:pPr>
      <w:r w:rsidRPr="00B74147">
        <w:rPr>
          <w:rFonts w:ascii="Tahoma" w:hAnsi="Tahoma" w:cs="Tahoma"/>
        </w:rPr>
        <w:t xml:space="preserve">- Для многих оказывается сюрпризом, что в режиме ожидания, так называемом </w:t>
      </w:r>
      <w:r w:rsidRPr="00B74147">
        <w:rPr>
          <w:rFonts w:ascii="Tahoma" w:hAnsi="Tahoma" w:cs="Tahoma"/>
          <w:lang w:val="en-US"/>
        </w:rPr>
        <w:t>stand</w:t>
      </w:r>
      <w:r w:rsidRPr="00B74147">
        <w:rPr>
          <w:rFonts w:ascii="Tahoma" w:hAnsi="Tahoma" w:cs="Tahoma"/>
        </w:rPr>
        <w:t xml:space="preserve"> </w:t>
      </w:r>
      <w:r w:rsidRPr="00B74147">
        <w:rPr>
          <w:rFonts w:ascii="Tahoma" w:hAnsi="Tahoma" w:cs="Tahoma"/>
          <w:lang w:val="en-US"/>
        </w:rPr>
        <w:t>by</w:t>
      </w:r>
      <w:r w:rsidRPr="00B74147">
        <w:rPr>
          <w:rFonts w:ascii="Tahoma" w:hAnsi="Tahoma" w:cs="Tahoma"/>
        </w:rPr>
        <w:t>, бытовые приборы потребляют энергию. В открытых источниках есть расчеты и исследования специалистов по энергосбережению, которые показывают,  сколько энергии потребляют приборы в «спящем» режиме</w:t>
      </w:r>
      <w:r w:rsidRPr="00B74147">
        <w:rPr>
          <w:rFonts w:ascii="Tahoma" w:hAnsi="Tahoma" w:cs="Tahoma"/>
          <w:color w:val="333333"/>
          <w:sz w:val="23"/>
          <w:szCs w:val="23"/>
        </w:rPr>
        <w:t xml:space="preserve">, </w:t>
      </w:r>
      <w:r w:rsidRPr="00B74147">
        <w:rPr>
          <w:rFonts w:ascii="Tahoma" w:hAnsi="Tahoma" w:cs="Tahoma"/>
          <w:sz w:val="23"/>
          <w:szCs w:val="23"/>
        </w:rPr>
        <w:t xml:space="preserve">- </w:t>
      </w:r>
      <w:r w:rsidRPr="00B74147">
        <w:rPr>
          <w:rFonts w:ascii="Tahoma" w:hAnsi="Tahoma" w:cs="Tahoma"/>
          <w:szCs w:val="23"/>
        </w:rPr>
        <w:t xml:space="preserve">рассказали в отделе по связи с общественностью ПАО «Волгоградэнергосбыт». - Мы решили перевести это потребление в рубли по тарифу Волгоградской области и посчитать, сколько можно сэкономить, если извлекать вилки из розеток. </w:t>
      </w:r>
      <w:r w:rsidRPr="00B74147">
        <w:rPr>
          <w:rFonts w:ascii="Tahoma" w:hAnsi="Tahoma" w:cs="Tahoma"/>
        </w:rPr>
        <w:t xml:space="preserve">Итак, конкретные цифры энергопотребления в режиме </w:t>
      </w:r>
      <w:r w:rsidRPr="00B74147">
        <w:rPr>
          <w:rFonts w:ascii="Tahoma" w:hAnsi="Tahoma" w:cs="Tahoma"/>
          <w:lang w:val="en-US"/>
        </w:rPr>
        <w:t>stand</w:t>
      </w:r>
      <w:r w:rsidRPr="00B74147">
        <w:rPr>
          <w:rFonts w:ascii="Tahoma" w:hAnsi="Tahoma" w:cs="Tahoma"/>
        </w:rPr>
        <w:t xml:space="preserve"> </w:t>
      </w:r>
      <w:r w:rsidRPr="00B74147">
        <w:rPr>
          <w:rFonts w:ascii="Tahoma" w:hAnsi="Tahoma" w:cs="Tahoma"/>
          <w:lang w:val="en-US"/>
        </w:rPr>
        <w:t>by</w:t>
      </w:r>
      <w:r w:rsidRPr="00B74147">
        <w:rPr>
          <w:rFonts w:ascii="Tahoma" w:hAnsi="Tahoma" w:cs="Tahoma"/>
        </w:rPr>
        <w:t xml:space="preserve"> за год (см. таблицу): </w:t>
      </w:r>
    </w:p>
    <w:p w:rsidR="00B74147" w:rsidRPr="00B74147" w:rsidRDefault="00B74147" w:rsidP="00B74147">
      <w:pPr>
        <w:rPr>
          <w:rFonts w:ascii="Tahoma" w:hAnsi="Tahoma" w:cs="Tahoma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7"/>
        <w:gridCol w:w="3543"/>
      </w:tblGrid>
      <w:tr w:rsidR="00B74147" w:rsidRPr="00B74147" w:rsidTr="00050C8D">
        <w:trPr>
          <w:trHeight w:val="451"/>
        </w:trPr>
        <w:tc>
          <w:tcPr>
            <w:tcW w:w="4387" w:type="dxa"/>
          </w:tcPr>
          <w:p w:rsidR="00B74147" w:rsidRPr="00B74147" w:rsidRDefault="00B74147" w:rsidP="00050C8D">
            <w:pPr>
              <w:jc w:val="center"/>
              <w:rPr>
                <w:rFonts w:ascii="Tahoma" w:hAnsi="Tahoma" w:cs="Tahoma"/>
                <w:b/>
              </w:rPr>
            </w:pPr>
            <w:r w:rsidRPr="00B74147">
              <w:rPr>
                <w:rFonts w:ascii="Tahoma" w:hAnsi="Tahoma" w:cs="Tahoma"/>
                <w:b/>
              </w:rPr>
              <w:t>Бытовая техника/Устройство</w:t>
            </w:r>
          </w:p>
        </w:tc>
        <w:tc>
          <w:tcPr>
            <w:tcW w:w="3543" w:type="dxa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  <w:b/>
              </w:rPr>
            </w:pPr>
            <w:r w:rsidRPr="00B74147">
              <w:rPr>
                <w:rFonts w:ascii="Tahoma" w:hAnsi="Tahoma" w:cs="Tahoma"/>
                <w:b/>
              </w:rPr>
              <w:t>Потребление электроэнергии в режиме ожидания, в год (кВт/ч)</w:t>
            </w:r>
          </w:p>
        </w:tc>
      </w:tr>
      <w:tr w:rsidR="00B74147" w:rsidRPr="00B74147" w:rsidTr="00050C8D">
        <w:trPr>
          <w:trHeight w:val="451"/>
        </w:trPr>
        <w:tc>
          <w:tcPr>
            <w:tcW w:w="4387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Телевизор с диагональю  54 см</w:t>
            </w:r>
          </w:p>
        </w:tc>
        <w:tc>
          <w:tcPr>
            <w:tcW w:w="3543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108*</w:t>
            </w:r>
          </w:p>
        </w:tc>
      </w:tr>
      <w:tr w:rsidR="00B74147" w:rsidRPr="00B74147" w:rsidTr="00050C8D">
        <w:trPr>
          <w:trHeight w:val="451"/>
        </w:trPr>
        <w:tc>
          <w:tcPr>
            <w:tcW w:w="4387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Музыкальный центр</w:t>
            </w:r>
          </w:p>
        </w:tc>
        <w:tc>
          <w:tcPr>
            <w:tcW w:w="3543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96</w:t>
            </w:r>
          </w:p>
        </w:tc>
      </w:tr>
      <w:tr w:rsidR="00B74147" w:rsidRPr="00B74147" w:rsidTr="00050C8D">
        <w:trPr>
          <w:trHeight w:val="451"/>
        </w:trPr>
        <w:tc>
          <w:tcPr>
            <w:tcW w:w="4387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Компьютер</w:t>
            </w:r>
          </w:p>
        </w:tc>
        <w:tc>
          <w:tcPr>
            <w:tcW w:w="3543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78**</w:t>
            </w:r>
          </w:p>
        </w:tc>
      </w:tr>
      <w:tr w:rsidR="00B74147" w:rsidRPr="00B74147" w:rsidTr="00050C8D">
        <w:trPr>
          <w:trHeight w:val="451"/>
        </w:trPr>
        <w:tc>
          <w:tcPr>
            <w:tcW w:w="4387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ТВ-приставка</w:t>
            </w:r>
          </w:p>
        </w:tc>
        <w:tc>
          <w:tcPr>
            <w:tcW w:w="3543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48</w:t>
            </w:r>
          </w:p>
        </w:tc>
      </w:tr>
      <w:tr w:rsidR="00B74147" w:rsidRPr="00B74147" w:rsidTr="00050C8D">
        <w:trPr>
          <w:trHeight w:val="451"/>
        </w:trPr>
        <w:tc>
          <w:tcPr>
            <w:tcW w:w="4387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 xml:space="preserve">Индикаторы и часы на бытовой технике (микроволновая печь,  кондиционер, домашний кинотеатр,  </w:t>
            </w:r>
            <w:proofErr w:type="spellStart"/>
            <w:r w:rsidRPr="00B74147">
              <w:rPr>
                <w:rFonts w:ascii="Tahoma" w:hAnsi="Tahoma" w:cs="Tahoma"/>
              </w:rPr>
              <w:t>мультиварка</w:t>
            </w:r>
            <w:proofErr w:type="spellEnd"/>
            <w:r w:rsidRPr="00B74147">
              <w:rPr>
                <w:rFonts w:ascii="Tahoma" w:hAnsi="Tahoma" w:cs="Tahoma"/>
              </w:rPr>
              <w:t>)</w:t>
            </w:r>
          </w:p>
        </w:tc>
        <w:tc>
          <w:tcPr>
            <w:tcW w:w="3543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До 70 ***</w:t>
            </w:r>
          </w:p>
        </w:tc>
      </w:tr>
      <w:tr w:rsidR="00B74147" w:rsidRPr="00B74147" w:rsidTr="00050C8D">
        <w:trPr>
          <w:trHeight w:val="451"/>
        </w:trPr>
        <w:tc>
          <w:tcPr>
            <w:tcW w:w="4387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Зарядка от телефона</w:t>
            </w:r>
          </w:p>
        </w:tc>
        <w:tc>
          <w:tcPr>
            <w:tcW w:w="3543" w:type="dxa"/>
            <w:vAlign w:val="center"/>
          </w:tcPr>
          <w:p w:rsidR="00B74147" w:rsidRPr="00B74147" w:rsidRDefault="00B74147" w:rsidP="00050C8D">
            <w:pPr>
              <w:ind w:left="-8"/>
              <w:jc w:val="center"/>
              <w:rPr>
                <w:rFonts w:ascii="Tahoma" w:hAnsi="Tahoma" w:cs="Tahoma"/>
              </w:rPr>
            </w:pPr>
            <w:r w:rsidRPr="00B74147">
              <w:rPr>
                <w:rFonts w:ascii="Tahoma" w:hAnsi="Tahoma" w:cs="Tahoma"/>
              </w:rPr>
              <w:t>3</w:t>
            </w:r>
          </w:p>
        </w:tc>
      </w:tr>
    </w:tbl>
    <w:p w:rsidR="00B74147" w:rsidRPr="00B74147" w:rsidRDefault="00B74147" w:rsidP="00B74147">
      <w:pPr>
        <w:rPr>
          <w:rFonts w:ascii="Tahoma" w:hAnsi="Tahoma" w:cs="Tahoma"/>
        </w:rPr>
      </w:pPr>
    </w:p>
    <w:p w:rsidR="00B74147" w:rsidRPr="00B74147" w:rsidRDefault="00B74147" w:rsidP="00B74147">
      <w:pPr>
        <w:jc w:val="both"/>
        <w:rPr>
          <w:rFonts w:ascii="Tahoma" w:hAnsi="Tahoma" w:cs="Tahoma"/>
        </w:rPr>
      </w:pPr>
      <w:r w:rsidRPr="00B74147">
        <w:rPr>
          <w:rFonts w:ascii="Tahoma" w:hAnsi="Tahoma" w:cs="Tahoma"/>
        </w:rPr>
        <w:lastRenderedPageBreak/>
        <w:t>Нетрудно посчитать, что только данный набор оборудования, будучи включенным в розетку в режиме ожидания, может потреблять не менее  400 кВт/</w:t>
      </w:r>
      <w:proofErr w:type="gramStart"/>
      <w:r w:rsidRPr="00B74147">
        <w:rPr>
          <w:rFonts w:ascii="Tahoma" w:hAnsi="Tahoma" w:cs="Tahoma"/>
        </w:rPr>
        <w:t>ч</w:t>
      </w:r>
      <w:proofErr w:type="gramEnd"/>
      <w:r w:rsidRPr="00B74147">
        <w:rPr>
          <w:rFonts w:ascii="Tahoma" w:hAnsi="Tahoma" w:cs="Tahoma"/>
        </w:rPr>
        <w:t xml:space="preserve"> в год. Умножаем на действующий в Волгоградской области </w:t>
      </w:r>
      <w:proofErr w:type="spellStart"/>
      <w:r w:rsidRPr="00B74147">
        <w:rPr>
          <w:rFonts w:ascii="Tahoma" w:hAnsi="Tahoma" w:cs="Tahoma"/>
        </w:rPr>
        <w:t>одноставочный</w:t>
      </w:r>
      <w:proofErr w:type="spellEnd"/>
      <w:r w:rsidRPr="00B74147">
        <w:rPr>
          <w:rFonts w:ascii="Tahoma" w:hAnsi="Tahoma" w:cs="Tahoma"/>
        </w:rPr>
        <w:t xml:space="preserve"> тариф для городского населения - 4 рубля 72 копейки за киловатт, и получаем, что роскошь не вытаскивать вилки из розеток может обойтись среднестатистической волгоградской семье в сумму как минимум 1900 рублей в год.</w:t>
      </w:r>
    </w:p>
    <w:p w:rsidR="00B74147" w:rsidRPr="00B74147" w:rsidRDefault="00B74147" w:rsidP="00B74147">
      <w:pPr>
        <w:jc w:val="both"/>
        <w:rPr>
          <w:rFonts w:ascii="Tahoma" w:hAnsi="Tahoma" w:cs="Tahoma"/>
        </w:rPr>
      </w:pPr>
      <w:r w:rsidRPr="00B74147">
        <w:rPr>
          <w:rFonts w:ascii="Tahoma" w:hAnsi="Tahoma" w:cs="Tahoma"/>
        </w:rPr>
        <w:t xml:space="preserve">Также компания советует воспользоваться и такой статьей снижения затрат как «экономия времени». Наше личное время сегодня стоит все дороже. И жаль тратить драгоценные минуты и часы не на общение с семьей и новые впечатления, не на хобби и учебу, а на ведение счетов и оплату коммунальных услуг. </w:t>
      </w:r>
    </w:p>
    <w:p w:rsidR="00B74147" w:rsidRPr="00B74147" w:rsidRDefault="00B74147" w:rsidP="00B74147">
      <w:pPr>
        <w:jc w:val="both"/>
        <w:rPr>
          <w:rFonts w:ascii="Tahoma" w:hAnsi="Tahoma" w:cs="Tahoma"/>
        </w:rPr>
      </w:pPr>
      <w:r w:rsidRPr="00B74147">
        <w:rPr>
          <w:rFonts w:ascii="Tahoma" w:hAnsi="Tahoma" w:cs="Tahoma"/>
        </w:rPr>
        <w:t xml:space="preserve">Помочь сэкономить ваше время помогут </w:t>
      </w:r>
      <w:proofErr w:type="gramStart"/>
      <w:r w:rsidRPr="00B74147">
        <w:rPr>
          <w:rFonts w:ascii="Tahoma" w:hAnsi="Tahoma" w:cs="Tahoma"/>
        </w:rPr>
        <w:t>интернет-сервисы</w:t>
      </w:r>
      <w:proofErr w:type="gramEnd"/>
      <w:r w:rsidRPr="00B74147">
        <w:rPr>
          <w:rFonts w:ascii="Tahoma" w:hAnsi="Tahoma" w:cs="Tahoma"/>
        </w:rPr>
        <w:t xml:space="preserve"> компании – личный кабинет  на сайте и в мобильном приложении компании. Если представить, что пункт наличной оплаты находится в 15 минутах ходьбы от дома, то даже с учетом очереди из двух-трех человек, это пешее путешествие займет не меньше часа. 12 часов в год! Половина суток, чтобы отнести деньги и получить чек. Оплата же в личном кабинете на сайте компании займёт около 40 секунд, а  в мобильном приложении - около 20-ти, что составит всего 4 минуты в год!</w:t>
      </w:r>
    </w:p>
    <w:p w:rsidR="00B74147" w:rsidRPr="00B74147" w:rsidRDefault="00B74147" w:rsidP="00B74147">
      <w:pPr>
        <w:jc w:val="both"/>
        <w:rPr>
          <w:rFonts w:ascii="Tahoma" w:hAnsi="Tahoma" w:cs="Tahoma"/>
        </w:rPr>
      </w:pPr>
      <w:r w:rsidRPr="00B74147">
        <w:rPr>
          <w:rFonts w:ascii="Tahoma" w:hAnsi="Tahoma" w:cs="Tahoma"/>
        </w:rPr>
        <w:t xml:space="preserve">Насколько выгодно использование удаленных сервисов ПАО «Волгоградэнергосбыт», может лично убедиться каждый потребитель компании. Зарегистрировавшись в Личном кабинете физического лица на </w:t>
      </w:r>
      <w:hyperlink r:id="rId7" w:history="1">
        <w:r w:rsidRPr="00B74147">
          <w:rPr>
            <w:rStyle w:val="a3"/>
            <w:rFonts w:ascii="Tahoma" w:hAnsi="Tahoma" w:cs="Tahoma"/>
          </w:rPr>
          <w:t>сайте компании</w:t>
        </w:r>
      </w:hyperlink>
      <w:r w:rsidRPr="00B74147">
        <w:rPr>
          <w:rFonts w:ascii="Tahoma" w:hAnsi="Tahoma" w:cs="Tahoma"/>
        </w:rPr>
        <w:t xml:space="preserve"> или в мобильном приложении, абонент может сэкономить немало времени на передаче показаний, оплате, получении справок и отправке документов. </w:t>
      </w:r>
    </w:p>
    <w:p w:rsidR="00B74147" w:rsidRPr="00B74147" w:rsidRDefault="00B74147" w:rsidP="00B74147">
      <w:pPr>
        <w:jc w:val="both"/>
        <w:rPr>
          <w:rFonts w:ascii="Tahoma" w:hAnsi="Tahoma" w:cs="Tahoma"/>
        </w:rPr>
      </w:pPr>
    </w:p>
    <w:p w:rsidR="00B74147" w:rsidRPr="00B74147" w:rsidRDefault="00B74147" w:rsidP="00B74147">
      <w:pPr>
        <w:jc w:val="both"/>
        <w:rPr>
          <w:rFonts w:ascii="Tahoma" w:hAnsi="Tahoma" w:cs="Tahoma"/>
        </w:rPr>
      </w:pPr>
      <w:bookmarkStart w:id="0" w:name="_GoBack"/>
      <w:bookmarkEnd w:id="0"/>
    </w:p>
    <w:p w:rsidR="00B74147" w:rsidRPr="00B74147" w:rsidRDefault="00B74147" w:rsidP="00B74147">
      <w:pPr>
        <w:jc w:val="both"/>
        <w:rPr>
          <w:rFonts w:ascii="Tahoma" w:hAnsi="Tahoma" w:cs="Tahoma"/>
        </w:rPr>
      </w:pPr>
    </w:p>
    <w:p w:rsidR="00B74147" w:rsidRPr="00B74147" w:rsidRDefault="00B74147" w:rsidP="00B74147">
      <w:pPr>
        <w:jc w:val="both"/>
        <w:rPr>
          <w:rFonts w:ascii="Tahoma" w:hAnsi="Tahoma" w:cs="Tahoma"/>
        </w:rPr>
      </w:pPr>
    </w:p>
    <w:p w:rsidR="00B74147" w:rsidRPr="00B74147" w:rsidRDefault="00B74147" w:rsidP="00B74147">
      <w:pPr>
        <w:jc w:val="both"/>
        <w:rPr>
          <w:rFonts w:ascii="Tahoma" w:hAnsi="Tahoma" w:cs="Tahoma"/>
        </w:rPr>
      </w:pPr>
    </w:p>
    <w:p w:rsidR="00B74147" w:rsidRPr="00B74147" w:rsidRDefault="00B74147" w:rsidP="00B74147">
      <w:pPr>
        <w:jc w:val="both"/>
        <w:rPr>
          <w:rFonts w:ascii="Tahoma" w:hAnsi="Tahoma" w:cs="Tahoma"/>
        </w:rPr>
      </w:pPr>
      <w:r w:rsidRPr="00B74147">
        <w:rPr>
          <w:rFonts w:ascii="Tahoma" w:hAnsi="Tahoma" w:cs="Tahoma"/>
        </w:rPr>
        <w:t>___</w:t>
      </w:r>
    </w:p>
    <w:p w:rsidR="00B74147" w:rsidRPr="00B74147" w:rsidRDefault="00B74147" w:rsidP="00B74147">
      <w:pPr>
        <w:jc w:val="both"/>
        <w:rPr>
          <w:rFonts w:ascii="Tahoma" w:hAnsi="Tahoma" w:cs="Tahoma"/>
        </w:rPr>
      </w:pPr>
      <w:r w:rsidRPr="00B74147">
        <w:rPr>
          <w:rFonts w:ascii="Tahoma" w:hAnsi="Tahoma" w:cs="Tahoma"/>
        </w:rPr>
        <w:t>*   -  в зависимости от характеристик устройства</w:t>
      </w:r>
    </w:p>
    <w:p w:rsidR="00B74147" w:rsidRPr="00B74147" w:rsidRDefault="00B74147" w:rsidP="00B74147">
      <w:pPr>
        <w:jc w:val="both"/>
        <w:rPr>
          <w:rFonts w:ascii="Tahoma" w:hAnsi="Tahoma" w:cs="Tahoma"/>
        </w:rPr>
      </w:pPr>
      <w:r w:rsidRPr="00B74147">
        <w:rPr>
          <w:rFonts w:ascii="Tahoma" w:hAnsi="Tahoma" w:cs="Tahoma"/>
        </w:rPr>
        <w:t xml:space="preserve">** - в зависимости от мощности компьютера и др. характеристик. </w:t>
      </w:r>
    </w:p>
    <w:p w:rsidR="00B74147" w:rsidRPr="00B74147" w:rsidRDefault="00B74147" w:rsidP="00B74147">
      <w:pPr>
        <w:jc w:val="both"/>
        <w:rPr>
          <w:rFonts w:ascii="Tahoma" w:hAnsi="Tahoma" w:cs="Tahoma"/>
        </w:rPr>
      </w:pPr>
      <w:r w:rsidRPr="00B74147">
        <w:rPr>
          <w:rFonts w:ascii="Tahoma" w:hAnsi="Tahoma" w:cs="Tahoma"/>
        </w:rPr>
        <w:t>*** - в зависимости от состава техники.</w:t>
      </w:r>
    </w:p>
    <w:p w:rsidR="00B74147" w:rsidRDefault="00B74147" w:rsidP="00B74147">
      <w:pPr>
        <w:jc w:val="both"/>
      </w:pPr>
    </w:p>
    <w:p w:rsidR="00B74147" w:rsidRDefault="00B74147" w:rsidP="00B74147">
      <w:pPr>
        <w:jc w:val="both"/>
      </w:pPr>
    </w:p>
    <w:p w:rsidR="00B74147" w:rsidRPr="003D2460" w:rsidRDefault="00B74147" w:rsidP="00B74147">
      <w:pPr>
        <w:jc w:val="both"/>
      </w:pPr>
    </w:p>
    <w:p w:rsidR="00B74147" w:rsidRDefault="00B74147" w:rsidP="00D81612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B74147" w:rsidRDefault="00B74147" w:rsidP="00D81612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571075" w:rsidRDefault="00571075" w:rsidP="00571075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571075" w:rsidRDefault="00571075" w:rsidP="00571075">
      <w:pPr>
        <w:jc w:val="both"/>
        <w:rPr>
          <w:rFonts w:eastAsia="Arial Unicode MS"/>
          <w:sz w:val="28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Открытое акционерное общество «Волгоградэнергосбыт» </w:t>
      </w:r>
      <w:r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964228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ОАО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62BC4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964228" w:rsidRPr="00655110" w:rsidSect="00795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8E" w:rsidRDefault="00CF078E">
      <w:r>
        <w:separator/>
      </w:r>
    </w:p>
  </w:endnote>
  <w:endnote w:type="continuationSeparator" w:id="0">
    <w:p w:rsidR="00CF078E" w:rsidRDefault="00CF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8E" w:rsidRDefault="00CF078E">
      <w:r>
        <w:separator/>
      </w:r>
    </w:p>
  </w:footnote>
  <w:footnote w:type="continuationSeparator" w:id="0">
    <w:p w:rsidR="00CF078E" w:rsidRDefault="00CF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D81612">
      <w:trPr>
        <w:trHeight w:val="1550"/>
      </w:trPr>
      <w:tc>
        <w:tcPr>
          <w:tcW w:w="4000" w:type="dxa"/>
        </w:tcPr>
        <w:p w:rsidR="00F57590" w:rsidRDefault="00CF078E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571075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D81612" w:rsidRDefault="00F57590" w:rsidP="00A30294">
          <w:pPr>
            <w:rPr>
              <w:b/>
              <w:i/>
              <w:sz w:val="1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proofErr w:type="spellEnd"/>
          <w:r w:rsidRPr="00CC5909">
            <w:rPr>
              <w:b/>
              <w:i/>
              <w:sz w:val="20"/>
              <w:szCs w:val="20"/>
            </w:rPr>
            <w:t>@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Pr="00CC5909">
            <w:rPr>
              <w:b/>
              <w:i/>
              <w:sz w:val="20"/>
              <w:szCs w:val="20"/>
            </w:rPr>
            <w:t>.</w:t>
          </w:r>
          <w:proofErr w:type="spellStart"/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energosale</w:t>
          </w:r>
          <w:proofErr w:type="spellEnd"/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proofErr w:type="spellStart"/>
          <w:r>
            <w:rPr>
              <w:b/>
              <w:i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F57590" w:rsidRPr="00F54222" w:rsidRDefault="00F57590" w:rsidP="00F542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2" w:rsidRDefault="00D81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2397D"/>
    <w:rsid w:val="000261BB"/>
    <w:rsid w:val="00032CF9"/>
    <w:rsid w:val="00051F78"/>
    <w:rsid w:val="00112A72"/>
    <w:rsid w:val="00114D0C"/>
    <w:rsid w:val="0012513F"/>
    <w:rsid w:val="00126215"/>
    <w:rsid w:val="00163518"/>
    <w:rsid w:val="001C5B17"/>
    <w:rsid w:val="001E7ADE"/>
    <w:rsid w:val="0020756E"/>
    <w:rsid w:val="00224661"/>
    <w:rsid w:val="00293FEB"/>
    <w:rsid w:val="00296B3F"/>
    <w:rsid w:val="002A7D0A"/>
    <w:rsid w:val="002F496D"/>
    <w:rsid w:val="002F7CB1"/>
    <w:rsid w:val="0031654D"/>
    <w:rsid w:val="003331E0"/>
    <w:rsid w:val="00361E53"/>
    <w:rsid w:val="00390405"/>
    <w:rsid w:val="003C2A0B"/>
    <w:rsid w:val="0040602F"/>
    <w:rsid w:val="0042703D"/>
    <w:rsid w:val="004278E5"/>
    <w:rsid w:val="004365C0"/>
    <w:rsid w:val="00455ED9"/>
    <w:rsid w:val="00481674"/>
    <w:rsid w:val="004B373F"/>
    <w:rsid w:val="004E6EDB"/>
    <w:rsid w:val="00500302"/>
    <w:rsid w:val="005561E8"/>
    <w:rsid w:val="0055645C"/>
    <w:rsid w:val="00562063"/>
    <w:rsid w:val="00570D52"/>
    <w:rsid w:val="00571075"/>
    <w:rsid w:val="005757EC"/>
    <w:rsid w:val="005D2540"/>
    <w:rsid w:val="005F113F"/>
    <w:rsid w:val="00615D4E"/>
    <w:rsid w:val="00620B0C"/>
    <w:rsid w:val="00655110"/>
    <w:rsid w:val="00684E65"/>
    <w:rsid w:val="00704D1C"/>
    <w:rsid w:val="007176C6"/>
    <w:rsid w:val="00734410"/>
    <w:rsid w:val="007576EC"/>
    <w:rsid w:val="00782D7B"/>
    <w:rsid w:val="0078781F"/>
    <w:rsid w:val="00795A50"/>
    <w:rsid w:val="007A4C92"/>
    <w:rsid w:val="007C2FDE"/>
    <w:rsid w:val="007D039B"/>
    <w:rsid w:val="007D4E1E"/>
    <w:rsid w:val="007F75F2"/>
    <w:rsid w:val="008227B1"/>
    <w:rsid w:val="008B1188"/>
    <w:rsid w:val="008C5DCC"/>
    <w:rsid w:val="008D5855"/>
    <w:rsid w:val="008D60C0"/>
    <w:rsid w:val="00900CCC"/>
    <w:rsid w:val="009579E3"/>
    <w:rsid w:val="00964228"/>
    <w:rsid w:val="00A264AE"/>
    <w:rsid w:val="00A30294"/>
    <w:rsid w:val="00AA0E4C"/>
    <w:rsid w:val="00B42486"/>
    <w:rsid w:val="00B74147"/>
    <w:rsid w:val="00B837B0"/>
    <w:rsid w:val="00B85DCB"/>
    <w:rsid w:val="00B90ED4"/>
    <w:rsid w:val="00B96926"/>
    <w:rsid w:val="00BE1239"/>
    <w:rsid w:val="00C260E1"/>
    <w:rsid w:val="00CC5909"/>
    <w:rsid w:val="00CE218C"/>
    <w:rsid w:val="00CF078E"/>
    <w:rsid w:val="00CF3A6B"/>
    <w:rsid w:val="00D2473F"/>
    <w:rsid w:val="00D3278C"/>
    <w:rsid w:val="00D436D7"/>
    <w:rsid w:val="00D55236"/>
    <w:rsid w:val="00D64DEF"/>
    <w:rsid w:val="00D752E9"/>
    <w:rsid w:val="00D81612"/>
    <w:rsid w:val="00DA19B2"/>
    <w:rsid w:val="00E1457A"/>
    <w:rsid w:val="00E62BC4"/>
    <w:rsid w:val="00E752CB"/>
    <w:rsid w:val="00EF679B"/>
    <w:rsid w:val="00F50DF0"/>
    <w:rsid w:val="00F54222"/>
    <w:rsid w:val="00F57590"/>
    <w:rsid w:val="00F86D96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571075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ergosale34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2</cp:revision>
  <cp:lastPrinted>2014-02-13T05:59:00Z</cp:lastPrinted>
  <dcterms:created xsi:type="dcterms:W3CDTF">2021-09-15T06:08:00Z</dcterms:created>
  <dcterms:modified xsi:type="dcterms:W3CDTF">2021-09-15T06:08:00Z</dcterms:modified>
</cp:coreProperties>
</file>