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8C" w:rsidRPr="00724C8C" w:rsidRDefault="00724C8C" w:rsidP="00724C8C">
      <w:pPr>
        <w:spacing w:after="0" w:line="240" w:lineRule="auto"/>
        <w:jc w:val="center"/>
        <w:rPr>
          <w:rFonts w:ascii="Times New Roman" w:hAnsi="Times New Roman" w:cs="Times New Roman"/>
          <w:sz w:val="28"/>
          <w:szCs w:val="28"/>
        </w:rPr>
      </w:pPr>
      <w:r w:rsidRPr="00724C8C">
        <w:rPr>
          <w:rFonts w:ascii="Times New Roman" w:hAnsi="Times New Roman" w:cs="Times New Roman"/>
          <w:noProof/>
          <w:sz w:val="28"/>
          <w:szCs w:val="28"/>
          <w:lang w:eastAsia="ru-RU"/>
        </w:rPr>
        <w:drawing>
          <wp:inline distT="0" distB="0" distL="0" distR="0">
            <wp:extent cx="548640" cy="6838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a:blip>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724C8C" w:rsidRPr="00724C8C" w:rsidRDefault="00724C8C" w:rsidP="00724C8C">
      <w:pPr>
        <w:spacing w:after="0" w:line="240" w:lineRule="auto"/>
        <w:jc w:val="center"/>
        <w:rPr>
          <w:rFonts w:ascii="Times New Roman" w:hAnsi="Times New Roman" w:cs="Times New Roman"/>
          <w:b/>
          <w:sz w:val="28"/>
          <w:szCs w:val="28"/>
        </w:rPr>
      </w:pPr>
      <w:r w:rsidRPr="00724C8C">
        <w:rPr>
          <w:rFonts w:ascii="Times New Roman" w:hAnsi="Times New Roman" w:cs="Times New Roman"/>
          <w:b/>
          <w:sz w:val="28"/>
          <w:szCs w:val="28"/>
        </w:rPr>
        <w:t>Ерзовская городская Дума</w:t>
      </w:r>
    </w:p>
    <w:p w:rsidR="00724C8C" w:rsidRPr="00724C8C" w:rsidRDefault="00724C8C" w:rsidP="00AC0E70">
      <w:pPr>
        <w:pBdr>
          <w:bottom w:val="single" w:sz="12" w:space="4"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sz w:val="28"/>
          <w:szCs w:val="28"/>
        </w:rPr>
        <w:t>Городищенского муниципального района</w:t>
      </w:r>
    </w:p>
    <w:p w:rsidR="00724C8C" w:rsidRPr="00724C8C" w:rsidRDefault="00724C8C" w:rsidP="00AC0E70">
      <w:pPr>
        <w:pBdr>
          <w:bottom w:val="single" w:sz="12" w:space="4"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sz w:val="28"/>
          <w:szCs w:val="28"/>
        </w:rPr>
        <w:t>Волгоградской области</w:t>
      </w:r>
    </w:p>
    <w:p w:rsidR="00724C8C" w:rsidRPr="00724C8C" w:rsidRDefault="00724C8C" w:rsidP="00AC0E70">
      <w:pPr>
        <w:pBdr>
          <w:bottom w:val="single" w:sz="12" w:space="4" w:color="auto"/>
        </w:pBdr>
        <w:spacing w:after="0" w:line="240" w:lineRule="auto"/>
        <w:jc w:val="center"/>
        <w:rPr>
          <w:rFonts w:ascii="Times New Roman" w:hAnsi="Times New Roman" w:cs="Times New Roman"/>
          <w:b/>
          <w:sz w:val="28"/>
          <w:szCs w:val="28"/>
        </w:rPr>
      </w:pPr>
      <w:r w:rsidRPr="00724C8C">
        <w:rPr>
          <w:rFonts w:ascii="Times New Roman" w:hAnsi="Times New Roman" w:cs="Times New Roman"/>
          <w:sz w:val="28"/>
          <w:szCs w:val="28"/>
        </w:rPr>
        <w:t>403010, Волгоградская область, Городищенский район, р.п. Ерзовка, ул. Мелиоративная 2,</w:t>
      </w:r>
      <w:r w:rsidRPr="00724C8C">
        <w:rPr>
          <w:rFonts w:ascii="Times New Roman" w:hAnsi="Times New Roman" w:cs="Times New Roman"/>
          <w:b/>
          <w:sz w:val="28"/>
          <w:szCs w:val="28"/>
        </w:rPr>
        <w:t xml:space="preserve">      </w:t>
      </w:r>
    </w:p>
    <w:p w:rsidR="00724C8C" w:rsidRPr="00724C8C" w:rsidRDefault="00724C8C" w:rsidP="00AC0E70">
      <w:pPr>
        <w:pBdr>
          <w:bottom w:val="single" w:sz="12" w:space="4" w:color="auto"/>
        </w:pBdr>
        <w:spacing w:after="0" w:line="240" w:lineRule="auto"/>
        <w:jc w:val="center"/>
        <w:rPr>
          <w:rFonts w:ascii="Times New Roman" w:hAnsi="Times New Roman" w:cs="Times New Roman"/>
          <w:sz w:val="28"/>
          <w:szCs w:val="28"/>
        </w:rPr>
      </w:pPr>
      <w:r w:rsidRPr="00724C8C">
        <w:rPr>
          <w:rFonts w:ascii="Times New Roman" w:hAnsi="Times New Roman" w:cs="Times New Roman"/>
          <w:b/>
          <w:sz w:val="28"/>
          <w:szCs w:val="28"/>
        </w:rPr>
        <w:t xml:space="preserve">      </w:t>
      </w:r>
      <w:r w:rsidRPr="00724C8C">
        <w:rPr>
          <w:rFonts w:ascii="Times New Roman" w:hAnsi="Times New Roman" w:cs="Times New Roman"/>
          <w:sz w:val="28"/>
          <w:szCs w:val="28"/>
        </w:rPr>
        <w:t>тел/факс: (84468) 4-79-15</w:t>
      </w:r>
    </w:p>
    <w:p w:rsidR="00724C8C" w:rsidRPr="00724C8C" w:rsidRDefault="00724C8C" w:rsidP="00724C8C">
      <w:pPr>
        <w:spacing w:after="0" w:line="240" w:lineRule="auto"/>
        <w:jc w:val="center"/>
        <w:rPr>
          <w:rFonts w:ascii="Times New Roman" w:hAnsi="Times New Roman" w:cs="Times New Roman"/>
          <w:b/>
          <w:sz w:val="28"/>
          <w:szCs w:val="28"/>
        </w:rPr>
      </w:pPr>
    </w:p>
    <w:p w:rsidR="00AC0E70" w:rsidRDefault="00AC0E70" w:rsidP="00AC0E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17 сентября </w:t>
      </w:r>
      <w:r>
        <w:rPr>
          <w:rFonts w:ascii="Times New Roman" w:hAnsi="Times New Roman" w:cs="Times New Roman"/>
          <w:sz w:val="28"/>
          <w:szCs w:val="28"/>
        </w:rPr>
        <w:t xml:space="preserve">2020 года                                                                               № </w:t>
      </w:r>
      <w:r>
        <w:rPr>
          <w:rFonts w:ascii="Times New Roman" w:hAnsi="Times New Roman" w:cs="Times New Roman"/>
          <w:sz w:val="28"/>
          <w:szCs w:val="28"/>
          <w:u w:val="single"/>
        </w:rPr>
        <w:t>10/3</w:t>
      </w:r>
    </w:p>
    <w:p w:rsidR="00AC0E70" w:rsidRDefault="00AC0E70" w:rsidP="00AC0E70">
      <w:pPr>
        <w:widowControl w:val="0"/>
        <w:autoSpaceDE w:val="0"/>
        <w:spacing w:after="0" w:line="240" w:lineRule="auto"/>
        <w:rPr>
          <w:rFonts w:ascii="Times New Roman" w:hAnsi="Times New Roman" w:cs="Times New Roman"/>
          <w:b/>
          <w:sz w:val="28"/>
          <w:szCs w:val="28"/>
        </w:rPr>
      </w:pPr>
    </w:p>
    <w:p w:rsidR="00AC0E70" w:rsidRDefault="00AC0E70" w:rsidP="00AC0E70">
      <w:pPr>
        <w:widowControl w:val="0"/>
        <w:autoSpaceDE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Об утверждении </w:t>
      </w:r>
      <w:r>
        <w:rPr>
          <w:rFonts w:ascii="Times New Roman" w:hAnsi="Times New Roman" w:cs="Times New Roman"/>
          <w:bCs/>
          <w:sz w:val="28"/>
          <w:szCs w:val="28"/>
        </w:rPr>
        <w:t>«Методики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AC0E70" w:rsidRDefault="00AC0E70" w:rsidP="00AC0E70">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w:t>
      </w:r>
      <w:r>
        <w:rPr>
          <w:rFonts w:ascii="Times New Roman" w:hAnsi="Times New Roman" w:cs="Times New Roman"/>
          <w:bCs/>
          <w:sz w:val="28"/>
          <w:szCs w:val="28"/>
        </w:rPr>
        <w:t>в соответствии со ст.14 ФЗ №131-ФЗ от 06.10.2003г. «Об общих принципах организации местного самоуправления в Российской Федерации», руководствуясь Уставом Ерзовского городского поселения)</w:t>
      </w:r>
    </w:p>
    <w:p w:rsidR="00AC0E70" w:rsidRDefault="00AC0E70" w:rsidP="00AC0E70">
      <w:pPr>
        <w:widowControl w:val="0"/>
        <w:autoSpaceDE w:val="0"/>
        <w:spacing w:after="0" w:line="240" w:lineRule="auto"/>
        <w:jc w:val="both"/>
        <w:rPr>
          <w:rFonts w:ascii="Times New Roman" w:hAnsi="Times New Roman" w:cs="Times New Roman"/>
          <w:sz w:val="28"/>
          <w:szCs w:val="28"/>
        </w:rPr>
      </w:pPr>
    </w:p>
    <w:p w:rsidR="00AC0E70" w:rsidRDefault="00AC0E70" w:rsidP="00AC0E70">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РЕШИЛА:</w:t>
      </w:r>
    </w:p>
    <w:p w:rsidR="00AC0E70" w:rsidRDefault="00AC0E70" w:rsidP="00AC0E70">
      <w:pPr>
        <w:widowControl w:val="0"/>
        <w:autoSpaceDE w:val="0"/>
        <w:spacing w:after="0" w:line="240" w:lineRule="auto"/>
        <w:jc w:val="center"/>
        <w:rPr>
          <w:rFonts w:ascii="Times New Roman" w:hAnsi="Times New Roman" w:cs="Times New Roman"/>
          <w:sz w:val="28"/>
          <w:szCs w:val="28"/>
        </w:rPr>
      </w:pP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bCs/>
          <w:sz w:val="28"/>
          <w:szCs w:val="28"/>
        </w:rPr>
      </w:pPr>
      <w:r>
        <w:rPr>
          <w:rFonts w:ascii="Times New Roman" w:hAnsi="Times New Roman" w:cs="Times New Roman"/>
          <w:bCs/>
          <w:sz w:val="28"/>
          <w:szCs w:val="28"/>
        </w:rPr>
        <w:t>Отменить «Методику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утвержденную Решение Ерзовской городской Думы от 25.06.2020г. №8/2.</w:t>
      </w: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bCs/>
          <w:sz w:val="28"/>
          <w:szCs w:val="28"/>
        </w:rPr>
      </w:pPr>
      <w:r>
        <w:rPr>
          <w:rFonts w:ascii="Times New Roman" w:hAnsi="Times New Roman" w:cs="Times New Roman"/>
          <w:sz w:val="28"/>
          <w:szCs w:val="28"/>
        </w:rPr>
        <w:t xml:space="preserve">Утвердить </w:t>
      </w:r>
      <w:r>
        <w:rPr>
          <w:rFonts w:ascii="Times New Roman" w:hAnsi="Times New Roman" w:cs="Times New Roman"/>
          <w:bCs/>
          <w:sz w:val="28"/>
          <w:szCs w:val="28"/>
        </w:rPr>
        <w:t>«Методику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(Приложение 1).</w:t>
      </w: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bCs/>
          <w:sz w:val="28"/>
          <w:szCs w:val="28"/>
        </w:rPr>
      </w:pPr>
      <w:r>
        <w:rPr>
          <w:rFonts w:ascii="Times New Roman" w:hAnsi="Times New Roman" w:cs="Times New Roman"/>
          <w:sz w:val="28"/>
          <w:szCs w:val="28"/>
        </w:rPr>
        <w:t>Установить дату вступления в действие «</w:t>
      </w:r>
      <w:r>
        <w:rPr>
          <w:rFonts w:ascii="Times New Roman" w:hAnsi="Times New Roman" w:cs="Times New Roman"/>
          <w:bCs/>
          <w:sz w:val="28"/>
          <w:szCs w:val="28"/>
        </w:rPr>
        <w:t>Методики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 с момента подписания настоящего решения.</w:t>
      </w:r>
    </w:p>
    <w:p w:rsidR="00AC0E70" w:rsidRDefault="00AC0E70" w:rsidP="00AC0E70">
      <w:pPr>
        <w:widowControl w:val="0"/>
        <w:numPr>
          <w:ilvl w:val="0"/>
          <w:numId w:val="2"/>
        </w:numPr>
        <w:autoSpaceDE w:val="0"/>
        <w:spacing w:after="0" w:line="240" w:lineRule="auto"/>
        <w:ind w:left="644"/>
        <w:jc w:val="both"/>
        <w:rPr>
          <w:rFonts w:ascii="Times New Roman" w:hAnsi="Times New Roman" w:cs="Times New Roman"/>
          <w:sz w:val="28"/>
          <w:szCs w:val="28"/>
        </w:rPr>
      </w:pPr>
      <w:r>
        <w:rPr>
          <w:rFonts w:ascii="Times New Roman" w:hAnsi="Times New Roman" w:cs="Times New Roman"/>
          <w:bCs/>
          <w:sz w:val="28"/>
          <w:szCs w:val="28"/>
        </w:rPr>
        <w:t>Настоящее решение вступает в силу со дня</w:t>
      </w:r>
      <w:r>
        <w:rPr>
          <w:rFonts w:ascii="Times New Roman" w:hAnsi="Times New Roman" w:cs="Times New Roman"/>
          <w:sz w:val="28"/>
          <w:szCs w:val="28"/>
        </w:rPr>
        <w:t xml:space="preserve"> его официального опубликования (обнародования).</w:t>
      </w:r>
    </w:p>
    <w:p w:rsidR="00AC0E70" w:rsidRDefault="00AC0E70" w:rsidP="00AC0E70">
      <w:pPr>
        <w:spacing w:after="0" w:line="240" w:lineRule="auto"/>
        <w:rPr>
          <w:rFonts w:ascii="Times New Roman" w:hAnsi="Times New Roman" w:cs="Times New Roman"/>
          <w:sz w:val="28"/>
          <w:szCs w:val="28"/>
        </w:rPr>
      </w:pPr>
    </w:p>
    <w:p w:rsidR="00AC0E70" w:rsidRDefault="00AC0E70" w:rsidP="00AC0E70">
      <w:pPr>
        <w:spacing w:after="0" w:line="240" w:lineRule="auto"/>
        <w:rPr>
          <w:rFonts w:ascii="Times New Roman" w:hAnsi="Times New Roman" w:cs="Times New Roman"/>
          <w:sz w:val="28"/>
          <w:szCs w:val="28"/>
        </w:rPr>
      </w:pP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Ерзовского </w:t>
      </w: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                                                           С.В. Зубанков</w:t>
      </w:r>
    </w:p>
    <w:p w:rsidR="00AC0E70" w:rsidRDefault="00AC0E70" w:rsidP="00AC0E70">
      <w:pPr>
        <w:spacing w:after="0" w:line="240" w:lineRule="auto"/>
        <w:rPr>
          <w:rFonts w:ascii="Times New Roman" w:hAnsi="Times New Roman" w:cs="Times New Roman"/>
          <w:sz w:val="28"/>
          <w:szCs w:val="28"/>
        </w:rPr>
      </w:pP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Ерзовской </w:t>
      </w:r>
    </w:p>
    <w:p w:rsidR="00AC0E70" w:rsidRDefault="00AC0E70" w:rsidP="00AC0E70">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Думы                                                                   Т.В. Макаренкова</w:t>
      </w:r>
    </w:p>
    <w:p w:rsidR="00724C8C" w:rsidRDefault="00724C8C" w:rsidP="00724C8C">
      <w:pPr>
        <w:widowControl w:val="0"/>
        <w:autoSpaceDE w:val="0"/>
        <w:autoSpaceDN w:val="0"/>
        <w:spacing w:after="0" w:line="240" w:lineRule="auto"/>
        <w:rPr>
          <w:rFonts w:ascii="Times New Roman" w:eastAsia="Times New Roman" w:hAnsi="Times New Roman"/>
          <w:sz w:val="24"/>
          <w:szCs w:val="24"/>
          <w:lang w:eastAsia="ru-RU"/>
        </w:rPr>
      </w:pPr>
    </w:p>
    <w:p w:rsidR="003311EF" w:rsidRPr="003311EF" w:rsidRDefault="003311EF" w:rsidP="003311EF">
      <w:pPr>
        <w:widowControl w:val="0"/>
        <w:autoSpaceDE w:val="0"/>
        <w:autoSpaceDN w:val="0"/>
        <w:spacing w:after="0" w:line="240" w:lineRule="auto"/>
        <w:jc w:val="right"/>
        <w:rPr>
          <w:rFonts w:ascii="Times New Roman" w:hAnsi="Times New Roman"/>
          <w:sz w:val="24"/>
          <w:szCs w:val="24"/>
        </w:rPr>
      </w:pPr>
      <w:r w:rsidRPr="003311EF">
        <w:rPr>
          <w:rFonts w:ascii="Times New Roman" w:eastAsia="Times New Roman" w:hAnsi="Times New Roman"/>
          <w:sz w:val="24"/>
          <w:szCs w:val="24"/>
          <w:lang w:eastAsia="ru-RU"/>
        </w:rPr>
        <w:t xml:space="preserve">Утверждена </w:t>
      </w:r>
      <w:r w:rsidRPr="003311EF">
        <w:rPr>
          <w:rFonts w:ascii="Times New Roman" w:hAnsi="Times New Roman"/>
          <w:sz w:val="24"/>
          <w:szCs w:val="24"/>
        </w:rPr>
        <w:t xml:space="preserve">решением  Ерзовской </w:t>
      </w:r>
    </w:p>
    <w:p w:rsidR="003311EF" w:rsidRPr="003311EF" w:rsidRDefault="003311EF" w:rsidP="003311EF">
      <w:pPr>
        <w:widowControl w:val="0"/>
        <w:autoSpaceDE w:val="0"/>
        <w:autoSpaceDN w:val="0"/>
        <w:spacing w:after="0" w:line="240" w:lineRule="auto"/>
        <w:jc w:val="right"/>
        <w:rPr>
          <w:rFonts w:ascii="Times New Roman" w:hAnsi="Times New Roman"/>
          <w:sz w:val="24"/>
          <w:szCs w:val="24"/>
        </w:rPr>
      </w:pPr>
      <w:r w:rsidRPr="003311EF">
        <w:rPr>
          <w:rFonts w:ascii="Times New Roman" w:hAnsi="Times New Roman"/>
          <w:sz w:val="24"/>
          <w:szCs w:val="24"/>
        </w:rPr>
        <w:t xml:space="preserve">городской Думы  </w:t>
      </w:r>
    </w:p>
    <w:p w:rsidR="003311EF" w:rsidRPr="00481CD4" w:rsidRDefault="00AC0E70" w:rsidP="003311EF">
      <w:pPr>
        <w:widowControl w:val="0"/>
        <w:autoSpaceDE w:val="0"/>
        <w:autoSpaceDN w:val="0"/>
        <w:spacing w:after="0" w:line="240" w:lineRule="auto"/>
        <w:jc w:val="right"/>
        <w:rPr>
          <w:rFonts w:ascii="Times New Roman" w:hAnsi="Times New Roman"/>
          <w:sz w:val="24"/>
          <w:szCs w:val="24"/>
          <w:u w:val="single"/>
        </w:rPr>
      </w:pPr>
      <w:r>
        <w:rPr>
          <w:rFonts w:ascii="Times New Roman" w:hAnsi="Times New Roman"/>
          <w:sz w:val="24"/>
          <w:szCs w:val="24"/>
          <w:u w:val="single"/>
        </w:rPr>
        <w:t>№10/3</w:t>
      </w:r>
      <w:r w:rsidR="00481CD4" w:rsidRPr="00481CD4">
        <w:rPr>
          <w:rFonts w:ascii="Times New Roman" w:hAnsi="Times New Roman"/>
          <w:sz w:val="24"/>
          <w:szCs w:val="24"/>
          <w:u w:val="single"/>
        </w:rPr>
        <w:t xml:space="preserve"> от </w:t>
      </w:r>
      <w:r>
        <w:rPr>
          <w:rFonts w:ascii="Times New Roman" w:hAnsi="Times New Roman"/>
          <w:sz w:val="24"/>
          <w:szCs w:val="24"/>
          <w:u w:val="single"/>
        </w:rPr>
        <w:t>17 сентября</w:t>
      </w:r>
      <w:r w:rsidR="00481CD4" w:rsidRPr="00481CD4">
        <w:rPr>
          <w:rFonts w:ascii="Times New Roman" w:hAnsi="Times New Roman"/>
          <w:sz w:val="24"/>
          <w:szCs w:val="24"/>
          <w:u w:val="single"/>
        </w:rPr>
        <w:t xml:space="preserve"> </w:t>
      </w:r>
      <w:r w:rsidR="003311EF" w:rsidRPr="00481CD4">
        <w:rPr>
          <w:rFonts w:ascii="Times New Roman" w:hAnsi="Times New Roman"/>
          <w:sz w:val="24"/>
          <w:szCs w:val="24"/>
          <w:u w:val="single"/>
        </w:rPr>
        <w:t xml:space="preserve">2020 г.  </w:t>
      </w:r>
    </w:p>
    <w:p w:rsidR="00AE7C5C" w:rsidRPr="001F4FE9" w:rsidRDefault="001F4FE9" w:rsidP="003311EF">
      <w:pPr>
        <w:pStyle w:val="ConsPlusTitlePage"/>
        <w:tabs>
          <w:tab w:val="left" w:pos="7263"/>
        </w:tabs>
        <w:jc w:val="right"/>
        <w:rPr>
          <w:rFonts w:ascii="Times New Roman" w:hAnsi="Times New Roman" w:cs="Times New Roman"/>
          <w:b/>
          <w:sz w:val="24"/>
          <w:szCs w:val="24"/>
        </w:rPr>
      </w:pPr>
      <w:r w:rsidRPr="001F4FE9">
        <w:rPr>
          <w:rFonts w:ascii="Times New Roman" w:hAnsi="Times New Roman" w:cs="Times New Roman"/>
          <w:b/>
          <w:sz w:val="24"/>
          <w:szCs w:val="24"/>
        </w:rPr>
        <w:tab/>
      </w:r>
      <w:r w:rsidR="00AE7C5C" w:rsidRPr="001F4FE9">
        <w:rPr>
          <w:rFonts w:ascii="Times New Roman" w:hAnsi="Times New Roman" w:cs="Times New Roman"/>
          <w:b/>
          <w:sz w:val="24"/>
          <w:szCs w:val="24"/>
        </w:rPr>
        <w:br/>
      </w:r>
      <w:r w:rsidR="008A6554" w:rsidRPr="001F4FE9">
        <w:rPr>
          <w:rFonts w:ascii="Times New Roman" w:hAnsi="Times New Roman" w:cs="Times New Roman"/>
          <w:b/>
          <w:sz w:val="24"/>
          <w:szCs w:val="24"/>
        </w:rPr>
        <w:t>Приложение 1</w:t>
      </w:r>
    </w:p>
    <w:p w:rsidR="008A6554" w:rsidRPr="001F4FE9" w:rsidRDefault="008A6554" w:rsidP="008A6554">
      <w:pPr>
        <w:pStyle w:val="ConsPlusTitlePage"/>
        <w:jc w:val="right"/>
        <w:rPr>
          <w:rFonts w:ascii="Times New Roman" w:hAnsi="Times New Roman" w:cs="Times New Roman"/>
          <w:b/>
          <w:sz w:val="24"/>
          <w:szCs w:val="24"/>
        </w:rPr>
      </w:pPr>
    </w:p>
    <w:p w:rsidR="00AE7C5C" w:rsidRPr="001F4FE9" w:rsidRDefault="00CD7F36" w:rsidP="00CD7F36">
      <w:pPr>
        <w:pStyle w:val="ConsPlusNormal"/>
        <w:jc w:val="center"/>
        <w:rPr>
          <w:rFonts w:ascii="Times New Roman" w:hAnsi="Times New Roman" w:cs="Times New Roman"/>
          <w:b/>
          <w:sz w:val="24"/>
          <w:szCs w:val="24"/>
        </w:rPr>
      </w:pPr>
      <w:r w:rsidRPr="001F4FE9">
        <w:rPr>
          <w:rFonts w:ascii="Times New Roman" w:hAnsi="Times New Roman" w:cs="Times New Roman"/>
          <w:b/>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numPr>
          <w:ilvl w:val="0"/>
          <w:numId w:val="1"/>
        </w:numPr>
        <w:jc w:val="center"/>
        <w:outlineLvl w:val="0"/>
        <w:rPr>
          <w:rFonts w:ascii="Times New Roman" w:hAnsi="Times New Roman" w:cs="Times New Roman"/>
          <w:sz w:val="24"/>
          <w:szCs w:val="24"/>
        </w:rPr>
      </w:pPr>
      <w:r w:rsidRPr="001F4FE9">
        <w:rPr>
          <w:rFonts w:ascii="Times New Roman" w:hAnsi="Times New Roman" w:cs="Times New Roman"/>
          <w:sz w:val="24"/>
          <w:szCs w:val="24"/>
        </w:rPr>
        <w:t>Основные положения</w:t>
      </w:r>
    </w:p>
    <w:p w:rsidR="008A6554" w:rsidRPr="001F4FE9" w:rsidRDefault="008A6554" w:rsidP="008A6554">
      <w:pPr>
        <w:pStyle w:val="ConsPlusTitle"/>
        <w:ind w:left="720"/>
        <w:outlineLvl w:val="0"/>
        <w:rPr>
          <w:rFonts w:ascii="Times New Roman" w:hAnsi="Times New Roman" w:cs="Times New Roman"/>
          <w:sz w:val="24"/>
          <w:szCs w:val="24"/>
        </w:rPr>
      </w:pPr>
    </w:p>
    <w:p w:rsidR="00AE7C5C" w:rsidRPr="001F4FE9" w:rsidRDefault="00AE7C5C" w:rsidP="00834EAE">
      <w:pPr>
        <w:pStyle w:val="ConsPlusNormal"/>
        <w:ind w:firstLine="567"/>
        <w:jc w:val="both"/>
        <w:rPr>
          <w:rFonts w:ascii="Times New Roman" w:hAnsi="Times New Roman" w:cs="Times New Roman"/>
          <w:b/>
          <w:sz w:val="24"/>
          <w:szCs w:val="24"/>
        </w:rPr>
      </w:pPr>
      <w:r w:rsidRPr="001F4FE9">
        <w:rPr>
          <w:rFonts w:ascii="Times New Roman" w:hAnsi="Times New Roman" w:cs="Times New Roman"/>
          <w:sz w:val="24"/>
          <w:szCs w:val="24"/>
        </w:rPr>
        <w:t xml:space="preserve">1.1. Настоящая </w:t>
      </w:r>
      <w:r w:rsidR="00CD7F36" w:rsidRPr="001F4FE9">
        <w:rPr>
          <w:rFonts w:ascii="Times New Roman" w:hAnsi="Times New Roman" w:cs="Times New Roman"/>
          <w:bCs/>
          <w:sz w:val="24"/>
          <w:szCs w:val="24"/>
        </w:rPr>
        <w:t>Методика определения арендной платы за использование объектами муниципального имущества нежилого фонда и прочих видов муниципального имущества Ерзовского городского поселения</w:t>
      </w:r>
      <w:r w:rsidRPr="001F4FE9">
        <w:rPr>
          <w:rFonts w:ascii="Times New Roman" w:hAnsi="Times New Roman" w:cs="Times New Roman"/>
          <w:sz w:val="24"/>
          <w:szCs w:val="24"/>
        </w:rPr>
        <w:t xml:space="preserve"> (далее - Методика), разработана в соответствии с требованиями Гражданского </w:t>
      </w:r>
      <w:hyperlink r:id="rId8" w:history="1">
        <w:r w:rsidRPr="001F4FE9">
          <w:rPr>
            <w:rFonts w:ascii="Times New Roman" w:hAnsi="Times New Roman" w:cs="Times New Roman"/>
            <w:color w:val="0000FF"/>
            <w:sz w:val="24"/>
            <w:szCs w:val="24"/>
          </w:rPr>
          <w:t>кодекса</w:t>
        </w:r>
      </w:hyperlink>
      <w:r w:rsidRPr="001F4FE9">
        <w:rPr>
          <w:rFonts w:ascii="Times New Roman" w:hAnsi="Times New Roman" w:cs="Times New Roman"/>
          <w:sz w:val="24"/>
          <w:szCs w:val="24"/>
        </w:rPr>
        <w:t xml:space="preserve"> Российской Федерации, Федерального </w:t>
      </w:r>
      <w:hyperlink r:id="rId9"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«Об оценочной деятельности»</w:t>
      </w:r>
      <w:r w:rsidRPr="001F4FE9">
        <w:rPr>
          <w:rFonts w:ascii="Times New Roman" w:hAnsi="Times New Roman" w:cs="Times New Roman"/>
          <w:sz w:val="24"/>
          <w:szCs w:val="24"/>
        </w:rPr>
        <w:t xml:space="preserve">, Федерального </w:t>
      </w:r>
      <w:hyperlink r:id="rId10"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26.07.2006 N 135-ФЗ «О защите конкуренции».</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1.2. Методика определяет единый порядок определения величины арендной платы при сдаче в аренду муниципального имущества в случае заключения договоров аренды без проведения торгов, заключения договоров аренды по результатам торгов, изменения размера арендной платы в случаях, предусмотренных действующим законодательством.</w:t>
      </w:r>
    </w:p>
    <w:p w:rsidR="00AE7C5C" w:rsidRPr="001F4FE9" w:rsidRDefault="00AE7C5C" w:rsidP="00834EAE">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1.3. Порядок определения размера арендной платы, утвержденный настоящей Методикой, применяется при сдаче муниципального имущества в аренду муниципальными унитарными предприятиями, муниципальными казенными предприятиями, муниципальными казенными учреждениями, муниципальными бюджетными учреждениями, муниципальными автономными учреждениями в случае, если распоряжение муниципальным имуществом в соответствии с действующим законодательством допускается с согласия собственника имущества, а также п</w:t>
      </w:r>
      <w:r w:rsidR="00834EAE" w:rsidRPr="001F4FE9">
        <w:rPr>
          <w:rFonts w:ascii="Times New Roman" w:hAnsi="Times New Roman" w:cs="Times New Roman"/>
          <w:sz w:val="24"/>
          <w:szCs w:val="24"/>
        </w:rPr>
        <w:t>ри передаче в аренду имущества Ерзовского городского поселения Городищенского муниципального района.</w:t>
      </w:r>
    </w:p>
    <w:p w:rsidR="008A6554" w:rsidRPr="001F4FE9" w:rsidRDefault="008A6554" w:rsidP="00834EAE">
      <w:pPr>
        <w:pStyle w:val="ConsPlusNormal"/>
        <w:spacing w:before="220"/>
        <w:ind w:firstLine="540"/>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2. Определение арендной платы за пользование</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2.1. Величина арендной платы - рыночная стоимость арендной платы за пользование объектами муниципальной собственности, которая определяется на основании отчета об оценке, выполненного в соответствии с требованиями Федерального </w:t>
      </w:r>
      <w:hyperlink r:id="rId11" w:history="1">
        <w:r w:rsidRPr="001F4FE9">
          <w:rPr>
            <w:rFonts w:ascii="Times New Roman" w:hAnsi="Times New Roman" w:cs="Times New Roman"/>
            <w:color w:val="0000FF"/>
            <w:sz w:val="24"/>
            <w:szCs w:val="24"/>
          </w:rPr>
          <w:t>закона</w:t>
        </w:r>
      </w:hyperlink>
      <w:r w:rsidR="00834EAE" w:rsidRPr="001F4FE9">
        <w:rPr>
          <w:rFonts w:ascii="Times New Roman" w:hAnsi="Times New Roman" w:cs="Times New Roman"/>
          <w:sz w:val="24"/>
          <w:szCs w:val="24"/>
        </w:rPr>
        <w:t xml:space="preserve"> от 29.07.1998 N 135-ФЗ «</w:t>
      </w:r>
      <w:r w:rsidRPr="001F4FE9">
        <w:rPr>
          <w:rFonts w:ascii="Times New Roman" w:hAnsi="Times New Roman" w:cs="Times New Roman"/>
          <w:sz w:val="24"/>
          <w:szCs w:val="24"/>
        </w:rPr>
        <w:t>Об оценочной деятельности в Рос</w:t>
      </w:r>
      <w:r w:rsidR="00834EAE" w:rsidRPr="001F4FE9">
        <w:rPr>
          <w:rFonts w:ascii="Times New Roman" w:hAnsi="Times New Roman" w:cs="Times New Roman"/>
          <w:sz w:val="24"/>
          <w:szCs w:val="24"/>
        </w:rPr>
        <w:t>сийской Федерации»</w:t>
      </w:r>
      <w:r w:rsidRPr="001F4FE9">
        <w:rPr>
          <w:rFonts w:ascii="Times New Roman" w:hAnsi="Times New Roman" w:cs="Times New Roman"/>
          <w:sz w:val="24"/>
          <w:szCs w:val="24"/>
        </w:rPr>
        <w:t xml:space="preserve"> (далее - рыночная стоимость).</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2.2. Рыночная стоимость объекта применяется для совершения сделки с объектом оценки, если с даты составления отчета об оценке до даты совершения сделки с объектом оценки или даты представления публичной оферты прошло не более шести месяцев.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При заключении договора аренды по итогам проведения торгов на право заключения договора аренды арендная плата устанавливается в соответствии с отчетом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xml:space="preserve">При изменении арендной платы в случаях, предусмотренных действующим законодательством, в заключенных до вступления в силу настоящего решения договорах, </w:t>
      </w:r>
      <w:r w:rsidRPr="001F4FE9">
        <w:rPr>
          <w:rFonts w:ascii="Times New Roman" w:hAnsi="Times New Roman" w:cs="Times New Roman"/>
          <w:sz w:val="24"/>
          <w:szCs w:val="24"/>
        </w:rPr>
        <w:lastRenderedPageBreak/>
        <w:t>срок которых не истек, арендная плата определяется в соответствии с отчетом об оценке и устанавливается в размере, соответствующем указанному в отчете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2.3. В договоры, заключенные после вступления в силу настоящего решения, включается условие о ежегодной индексации арендной платы за пользование муниципальным имуществом. Указанная индексация осуществляется в соответствии с ростом потребительских цен на товары и услуги населению Волгоградской области за год по состоянию на 1 ноября года, предшествующего перерасчету, по данным Территориального органа Федеральной службы государственной статистики по Волгоградской области.</w:t>
      </w:r>
    </w:p>
    <w:p w:rsidR="00834EAE"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2.4. Заказчиком на выполнение независимой оценки рыночной стоимости за пользование объектами муниципальной собственности, составляющими муниципальную казну</w:t>
      </w:r>
      <w:r w:rsidR="00834EAE" w:rsidRPr="001F4FE9">
        <w:rPr>
          <w:rFonts w:ascii="Times New Roman" w:hAnsi="Times New Roman" w:cs="Times New Roman"/>
          <w:sz w:val="24"/>
          <w:szCs w:val="24"/>
        </w:rPr>
        <w:t xml:space="preserve"> выступает Администрация Ерзовского городского поселения Городищенского муниципального района.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Заказчиком на выполнение независимой оценки рыночной стоимости за пользование объектами муниципальной собственности, переданными в оперативное управление муниципальных казенных учреждений, муниципальных казенных предприятий, муниципальных бюджетных учреждений, муниципальных автономных учреждений, а также в хозяйственное ведение муниципальных унитарных предприятий, выступает соответствующее муниципальное учреждение (предприятие), выступающее арендодателем по договорам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rsidP="008A6554">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3. Определение арендной платы за пользование находящимися</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в муниципальной собственности зданиями, отдельными</w:t>
      </w:r>
    </w:p>
    <w:p w:rsidR="00AE7C5C" w:rsidRPr="001F4FE9" w:rsidRDefault="00AE7C5C" w:rsidP="008A6554">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помещениями зданий, строениями, встроенными помещениями</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3.1. Объектом оценки при определении арендной платы за пользование зданиями, отдельными помещениями зданий, строениями, встроенными помещениями (нежилыми помещениями) выступает рыночная стоимость платы за пользование нежилым помещ</w:t>
      </w:r>
      <w:r w:rsidR="00834EAE" w:rsidRPr="001F4FE9">
        <w:rPr>
          <w:rFonts w:ascii="Times New Roman" w:hAnsi="Times New Roman" w:cs="Times New Roman"/>
          <w:sz w:val="24"/>
          <w:szCs w:val="24"/>
        </w:rPr>
        <w:t>ением (рыночная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3.2. Объектами аренды выступают здание, строение, помещение, части помещения.</w:t>
      </w:r>
    </w:p>
    <w:p w:rsidR="00AE7C5C" w:rsidRPr="001F4FE9" w:rsidRDefault="005702D3">
      <w:pPr>
        <w:pStyle w:val="ConsPlusNormal"/>
        <w:spacing w:before="220"/>
        <w:ind w:firstLine="540"/>
        <w:jc w:val="both"/>
        <w:rPr>
          <w:rFonts w:ascii="Times New Roman" w:hAnsi="Times New Roman" w:cs="Times New Roman"/>
          <w:sz w:val="24"/>
          <w:szCs w:val="24"/>
        </w:rPr>
      </w:pPr>
      <w:hyperlink r:id="rId12" w:history="1">
        <w:r w:rsidR="00AE7C5C" w:rsidRPr="001F4FE9">
          <w:rPr>
            <w:rFonts w:ascii="Times New Roman" w:hAnsi="Times New Roman" w:cs="Times New Roman"/>
            <w:color w:val="0000FF"/>
            <w:sz w:val="24"/>
            <w:szCs w:val="24"/>
          </w:rPr>
          <w:t>3.3</w:t>
        </w:r>
      </w:hyperlink>
      <w:r w:rsidR="00AE7C5C" w:rsidRPr="001F4FE9">
        <w:rPr>
          <w:rFonts w:ascii="Times New Roman" w:hAnsi="Times New Roman" w:cs="Times New Roman"/>
          <w:sz w:val="24"/>
          <w:szCs w:val="24"/>
        </w:rPr>
        <w:t>. При передаче в аренду имущественного комплекса, состоящего из зданий, строений, сооружений, движимого имущества и т.д., арендная плата определяется на основании рыночной оценки величины арендной платы за пользование имущественным комплексом в целом.</w:t>
      </w:r>
    </w:p>
    <w:p w:rsidR="00AE7C5C" w:rsidRPr="001F4FE9" w:rsidRDefault="005702D3">
      <w:pPr>
        <w:pStyle w:val="ConsPlusNormal"/>
        <w:spacing w:before="220"/>
        <w:ind w:firstLine="540"/>
        <w:jc w:val="both"/>
        <w:rPr>
          <w:rFonts w:ascii="Times New Roman" w:hAnsi="Times New Roman" w:cs="Times New Roman"/>
          <w:sz w:val="24"/>
          <w:szCs w:val="24"/>
        </w:rPr>
      </w:pPr>
      <w:hyperlink r:id="rId13" w:history="1">
        <w:r w:rsidR="00AE7C5C" w:rsidRPr="001F4FE9">
          <w:rPr>
            <w:rFonts w:ascii="Times New Roman" w:hAnsi="Times New Roman" w:cs="Times New Roman"/>
            <w:color w:val="0000FF"/>
            <w:sz w:val="24"/>
            <w:szCs w:val="24"/>
          </w:rPr>
          <w:t>3.4</w:t>
        </w:r>
      </w:hyperlink>
      <w:r w:rsidR="00AE7C5C" w:rsidRPr="001F4FE9">
        <w:rPr>
          <w:rFonts w:ascii="Times New Roman" w:hAnsi="Times New Roman" w:cs="Times New Roman"/>
          <w:sz w:val="24"/>
          <w:szCs w:val="24"/>
        </w:rPr>
        <w:t>. Передача арендуемого помещения в пользование третьим лицам (субаренда) осуществляется с согласия арендодателя.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4. Определение арендной платы за пользование иным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муниципальным имуществом</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4.1. К иному имуществу относятся движимое имущество, объекты инженерной инфраструктуры, инженерные сети, конструктивные элементы здания для размещения оборудования и офисов операторов сотовой связи, места для размещения терминалов по оплате услуг, банкоматов.</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4.2. При передаче в аренду иного имущества арендная плата определяется на основании отчета об оценке рыночной стоимости величины арендной платы.</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4.3. Рыночная стоимость величины арендной платы рассчитывается в целом за объект иного муниципального имущества без учета затрат не его эксплуатацию и содержание, коммунальных услуг, налогов, имеющих отношение к объекту аренды.</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5. Определение арендной платы за пользование муниципальным</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имуществом, предоставляемым на условиях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почасового использования</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5.1. Величина арендной платы за пользование имуществом, предоставляемым на условиях почасового пользования, рассчитывается пропорционально времени пользования при суточном использовании, равном 24 часам (при этом расчетный месяц состоит из 30 календарных дней),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Арас = Апл / 720;</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где: Арас - расчетная величина арендной платы в час;</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Апл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720 - количество часов в расчетном месяце.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Title"/>
        <w:jc w:val="center"/>
        <w:outlineLvl w:val="0"/>
        <w:rPr>
          <w:rFonts w:ascii="Times New Roman" w:hAnsi="Times New Roman" w:cs="Times New Roman"/>
          <w:sz w:val="24"/>
          <w:szCs w:val="24"/>
        </w:rPr>
      </w:pPr>
      <w:r w:rsidRPr="001F4FE9">
        <w:rPr>
          <w:rFonts w:ascii="Times New Roman" w:hAnsi="Times New Roman" w:cs="Times New Roman"/>
          <w:sz w:val="24"/>
          <w:szCs w:val="24"/>
        </w:rPr>
        <w:t>6. Определение арендной платы для отдельных</w:t>
      </w:r>
    </w:p>
    <w:p w:rsidR="00AE7C5C" w:rsidRPr="001F4FE9" w:rsidRDefault="00AE7C5C">
      <w:pPr>
        <w:pStyle w:val="ConsPlusTitle"/>
        <w:jc w:val="center"/>
        <w:rPr>
          <w:rFonts w:ascii="Times New Roman" w:hAnsi="Times New Roman" w:cs="Times New Roman"/>
          <w:sz w:val="24"/>
          <w:szCs w:val="24"/>
        </w:rPr>
      </w:pPr>
      <w:r w:rsidRPr="001F4FE9">
        <w:rPr>
          <w:rFonts w:ascii="Times New Roman" w:hAnsi="Times New Roman" w:cs="Times New Roman"/>
          <w:sz w:val="24"/>
          <w:szCs w:val="24"/>
        </w:rPr>
        <w:t>категорий арендаторов</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6.1. Арендная плата для отдельных категорий арендаторов определяется исходя из стоимости, определенной на основании отчета об оценке рыночной стоимости арендной платы с установлением коэффициентов функционального назначения по формуле:</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Ап = Апл x Кф;</w:t>
      </w:r>
    </w:p>
    <w:p w:rsidR="00AE7C5C" w:rsidRPr="001F4FE9" w:rsidRDefault="00AE7C5C">
      <w:pPr>
        <w:pStyle w:val="ConsPlusNormal"/>
        <w:jc w:val="both"/>
        <w:rPr>
          <w:rFonts w:ascii="Times New Roman" w:hAnsi="Times New Roman" w:cs="Times New Roman"/>
          <w:sz w:val="24"/>
          <w:szCs w:val="24"/>
        </w:rPr>
      </w:pPr>
    </w:p>
    <w:p w:rsidR="00AE7C5C" w:rsidRPr="001F4FE9" w:rsidRDefault="00AE7C5C">
      <w:pPr>
        <w:pStyle w:val="ConsPlusNormal"/>
        <w:ind w:firstLine="540"/>
        <w:jc w:val="both"/>
        <w:rPr>
          <w:rFonts w:ascii="Times New Roman" w:hAnsi="Times New Roman" w:cs="Times New Roman"/>
          <w:sz w:val="24"/>
          <w:szCs w:val="24"/>
        </w:rPr>
      </w:pPr>
      <w:r w:rsidRPr="001F4FE9">
        <w:rPr>
          <w:rFonts w:ascii="Times New Roman" w:hAnsi="Times New Roman" w:cs="Times New Roman"/>
          <w:sz w:val="24"/>
          <w:szCs w:val="24"/>
        </w:rPr>
        <w:t>где: Ап - арендная плата;</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Апл - рыночная стоимость величины арендной платы за пользование муниципальным имуществом согласно отчету об оценке;</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Кф - коэффициент функционального назначения.</w:t>
      </w:r>
    </w:p>
    <w:p w:rsidR="00AE7C5C" w:rsidRPr="001F4FE9" w:rsidRDefault="00AE7C5C">
      <w:pPr>
        <w:pStyle w:val="ConsPlusNormal"/>
        <w:spacing w:before="220"/>
        <w:ind w:firstLine="540"/>
        <w:jc w:val="both"/>
        <w:rPr>
          <w:rFonts w:ascii="Times New Roman" w:hAnsi="Times New Roman" w:cs="Times New Roman"/>
          <w:sz w:val="24"/>
          <w:szCs w:val="24"/>
        </w:rPr>
      </w:pPr>
      <w:bookmarkStart w:id="0" w:name="P74"/>
      <w:bookmarkEnd w:id="0"/>
      <w:r w:rsidRPr="001F4FE9">
        <w:rPr>
          <w:rFonts w:ascii="Times New Roman" w:hAnsi="Times New Roman" w:cs="Times New Roman"/>
          <w:sz w:val="24"/>
          <w:szCs w:val="24"/>
        </w:rPr>
        <w:t>6.2. Коэффициент функционального назначения объекта (Кф) определяется исходя из вида деятельности, под который передается объект аренды, для:</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дошкольных 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общеобразовательных организаций - 0,07;</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профессиональных образовательных организаций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образования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дополнительного профессионального образования, за исключением автошкол, - 0,3;</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организаций, индивидуальных предпринимателей, осуществляющих физкультурно-оздоровительную деятельность, деятельность в области спорта, - 0,1;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lastRenderedPageBreak/>
        <w:t>- организаций, созданных общероссийскими общественными объединениями инвалидов, уставный капитал которых полностью состоит из вкладов общественных организаций инвалидов, численность инвалидов в которых составляет не менее 50% от числа работающих на предприятии, а их доля в фонде оплаты труда составляет не менее 25%, - 0,01;</w:t>
      </w:r>
    </w:p>
    <w:p w:rsidR="00AE7C5C" w:rsidRPr="001F4FE9" w:rsidRDefault="00AE7C5C">
      <w:pPr>
        <w:pStyle w:val="ConsPlusNormal"/>
        <w:spacing w:before="220"/>
        <w:ind w:firstLine="540"/>
        <w:jc w:val="both"/>
        <w:rPr>
          <w:rFonts w:ascii="Times New Roman" w:hAnsi="Times New Roman" w:cs="Times New Roman"/>
          <w:sz w:val="24"/>
          <w:szCs w:val="24"/>
        </w:rPr>
      </w:pPr>
      <w:r w:rsidRPr="001F4FE9">
        <w:rPr>
          <w:rFonts w:ascii="Times New Roman" w:hAnsi="Times New Roman" w:cs="Times New Roman"/>
          <w:sz w:val="24"/>
          <w:szCs w:val="24"/>
        </w:rPr>
        <w:t>- исполнительных органов государственной власти Волгоградской области - 0,3;</w:t>
      </w:r>
    </w:p>
    <w:p w:rsidR="00BF282A" w:rsidRDefault="00AE7C5C" w:rsidP="00BF282A">
      <w:pPr>
        <w:pStyle w:val="ConsPlusNormal"/>
        <w:spacing w:before="220" w:after="240"/>
        <w:ind w:firstLine="540"/>
        <w:jc w:val="both"/>
        <w:rPr>
          <w:rFonts w:ascii="Times New Roman" w:hAnsi="Times New Roman" w:cs="Times New Roman"/>
          <w:sz w:val="24"/>
          <w:szCs w:val="24"/>
        </w:rPr>
      </w:pPr>
      <w:r w:rsidRPr="001F4FE9">
        <w:rPr>
          <w:rFonts w:ascii="Times New Roman" w:hAnsi="Times New Roman" w:cs="Times New Roman"/>
          <w:sz w:val="24"/>
          <w:szCs w:val="24"/>
        </w:rPr>
        <w:t>- общественных организаций - 0,1;</w:t>
      </w:r>
    </w:p>
    <w:p w:rsidR="00192667" w:rsidRPr="00BF282A" w:rsidRDefault="00BF282A" w:rsidP="00BF282A">
      <w:pPr>
        <w:spacing w:after="240" w:line="240" w:lineRule="auto"/>
        <w:ind w:firstLine="540"/>
        <w:jc w:val="both"/>
      </w:pPr>
      <w:r w:rsidRPr="00BF282A">
        <w:rPr>
          <w:rFonts w:ascii="Times New Roman" w:hAnsi="Times New Roman" w:cs="Times New Roman"/>
          <w:sz w:val="24"/>
          <w:szCs w:val="24"/>
          <w:shd w:val="clear" w:color="auto" w:fill="FFFFFF"/>
        </w:rPr>
        <w:t>Размер арендной платы по договору аренды, заключаемому с юридическими лицами, индивидуальными предпринимателями и физическими лицами не указанными в </w:t>
      </w:r>
      <w:hyperlink r:id="rId14" w:anchor="7D80K5" w:history="1">
        <w:r w:rsidRPr="00BF282A">
          <w:rPr>
            <w:rStyle w:val="a9"/>
            <w:rFonts w:ascii="Times New Roman" w:hAnsi="Times New Roman" w:cs="Times New Roman"/>
            <w:color w:val="auto"/>
            <w:sz w:val="24"/>
            <w:szCs w:val="24"/>
            <w:u w:val="none"/>
            <w:shd w:val="clear" w:color="auto" w:fill="FFFFFF"/>
          </w:rPr>
          <w:t>п.</w:t>
        </w:r>
      </w:hyperlink>
      <w:r w:rsidRPr="00BF282A">
        <w:rPr>
          <w:rFonts w:ascii="Times New Roman" w:hAnsi="Times New Roman" w:cs="Times New Roman"/>
          <w:sz w:val="24"/>
          <w:szCs w:val="24"/>
        </w:rPr>
        <w:t>6</w:t>
      </w:r>
      <w:r>
        <w:rPr>
          <w:rFonts w:ascii="Times New Roman" w:hAnsi="Times New Roman" w:cs="Times New Roman"/>
          <w:sz w:val="24"/>
          <w:szCs w:val="24"/>
          <w:shd w:val="clear" w:color="auto" w:fill="FFFFFF"/>
        </w:rPr>
        <w:t>.</w:t>
      </w:r>
      <w:hyperlink r:id="rId15" w:anchor="7DG0K9" w:history="1">
        <w:r w:rsidRPr="00BF282A">
          <w:rPr>
            <w:rStyle w:val="a9"/>
            <w:rFonts w:ascii="Times New Roman" w:hAnsi="Times New Roman" w:cs="Times New Roman"/>
            <w:color w:val="auto"/>
            <w:sz w:val="24"/>
            <w:szCs w:val="24"/>
            <w:u w:val="none"/>
            <w:shd w:val="clear" w:color="auto" w:fill="FFFFFF"/>
          </w:rPr>
          <w:t>2 настоящей методики</w:t>
        </w:r>
      </w:hyperlink>
      <w:r w:rsidRPr="00BF282A">
        <w:rPr>
          <w:rFonts w:ascii="Times New Roman" w:hAnsi="Times New Roman" w:cs="Times New Roman"/>
          <w:sz w:val="24"/>
          <w:szCs w:val="24"/>
          <w:shd w:val="clear" w:color="auto" w:fill="FFFFFF"/>
        </w:rPr>
        <w:t>, определяется на основании независимой оценки при определении в соответствии с </w:t>
      </w:r>
      <w:hyperlink r:id="rId16" w:anchor="64U0IK" w:history="1">
        <w:r w:rsidRPr="00BF282A">
          <w:rPr>
            <w:rStyle w:val="a9"/>
            <w:rFonts w:ascii="Times New Roman" w:hAnsi="Times New Roman" w:cs="Times New Roman"/>
            <w:color w:val="auto"/>
            <w:sz w:val="24"/>
            <w:szCs w:val="24"/>
            <w:u w:val="none"/>
            <w:shd w:val="clear" w:color="auto" w:fill="FFFFFF"/>
          </w:rPr>
          <w:t xml:space="preserve">Федеральным законом от 29 </w:t>
        </w:r>
        <w:r>
          <w:rPr>
            <w:rStyle w:val="a9"/>
            <w:rFonts w:ascii="Times New Roman" w:hAnsi="Times New Roman" w:cs="Times New Roman"/>
            <w:color w:val="auto"/>
            <w:sz w:val="24"/>
            <w:szCs w:val="24"/>
            <w:u w:val="none"/>
            <w:shd w:val="clear" w:color="auto" w:fill="FFFFFF"/>
          </w:rPr>
          <w:t>июля 1998 года N 135-ФЗ «</w:t>
        </w:r>
        <w:r w:rsidRPr="00BF282A">
          <w:rPr>
            <w:rStyle w:val="a9"/>
            <w:rFonts w:ascii="Times New Roman" w:hAnsi="Times New Roman" w:cs="Times New Roman"/>
            <w:color w:val="auto"/>
            <w:sz w:val="24"/>
            <w:szCs w:val="24"/>
            <w:u w:val="none"/>
            <w:shd w:val="clear" w:color="auto" w:fill="FFFFFF"/>
          </w:rPr>
          <w:t>Об оценочной деятельности в Российской Федерации</w:t>
        </w:r>
      </w:hyperlink>
      <w:r>
        <w:rPr>
          <w:rFonts w:ascii="Times New Roman" w:hAnsi="Times New Roman" w:cs="Times New Roman"/>
          <w:sz w:val="24"/>
          <w:szCs w:val="24"/>
        </w:rPr>
        <w:t>»</w:t>
      </w:r>
      <w:r w:rsidRPr="00BF282A">
        <w:rPr>
          <w:rFonts w:ascii="Times New Roman" w:hAnsi="Times New Roman" w:cs="Times New Roman"/>
          <w:sz w:val="24"/>
          <w:szCs w:val="24"/>
          <w:shd w:val="clear" w:color="auto" w:fill="FFFFFF"/>
        </w:rPr>
        <w:t> рыночной стоимости объекта, передаваемого в аренду</w:t>
      </w:r>
      <w:r>
        <w:rPr>
          <w:rFonts w:ascii="Arial" w:hAnsi="Arial" w:cs="Arial"/>
          <w:sz w:val="20"/>
          <w:szCs w:val="20"/>
          <w:shd w:val="clear" w:color="auto" w:fill="FFFFFF"/>
        </w:rPr>
        <w:t>.</w:t>
      </w:r>
    </w:p>
    <w:p w:rsidR="00E7458F" w:rsidRPr="001F4FE9" w:rsidRDefault="0008025E" w:rsidP="0008025E">
      <w:pPr>
        <w:jc w:val="center"/>
        <w:rPr>
          <w:rFonts w:ascii="Times New Roman" w:hAnsi="Times New Roman" w:cs="Times New Roman"/>
          <w:b/>
          <w:sz w:val="24"/>
          <w:szCs w:val="24"/>
        </w:rPr>
      </w:pPr>
      <w:r w:rsidRPr="001F4FE9">
        <w:rPr>
          <w:rFonts w:ascii="Times New Roman" w:hAnsi="Times New Roman" w:cs="Times New Roman"/>
          <w:b/>
          <w:sz w:val="24"/>
          <w:szCs w:val="24"/>
        </w:rPr>
        <w:t>7. Заключение положения</w:t>
      </w:r>
    </w:p>
    <w:p w:rsidR="0008025E" w:rsidRPr="001F4FE9" w:rsidRDefault="0008025E" w:rsidP="0008025E">
      <w:pPr>
        <w:ind w:firstLine="708"/>
        <w:rPr>
          <w:rFonts w:ascii="Times New Roman" w:hAnsi="Times New Roman" w:cs="Times New Roman"/>
          <w:sz w:val="24"/>
          <w:szCs w:val="24"/>
        </w:rPr>
      </w:pPr>
      <w:r w:rsidRPr="001F4FE9">
        <w:rPr>
          <w:rFonts w:ascii="Times New Roman" w:hAnsi="Times New Roman" w:cs="Times New Roman"/>
          <w:sz w:val="24"/>
          <w:szCs w:val="24"/>
        </w:rPr>
        <w:t>Изменения и дополнения к настоящей Методике принимаются в установленном порядке Ерзовской городской Думы.</w:t>
      </w:r>
    </w:p>
    <w:sectPr w:rsidR="0008025E" w:rsidRPr="001F4FE9" w:rsidSect="001F4FE9">
      <w:headerReference w:type="default" r:id="rId17"/>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058" w:rsidRDefault="00B96058" w:rsidP="00834EAE">
      <w:pPr>
        <w:spacing w:after="0" w:line="240" w:lineRule="auto"/>
      </w:pPr>
      <w:r>
        <w:separator/>
      </w:r>
    </w:p>
  </w:endnote>
  <w:endnote w:type="continuationSeparator" w:id="1">
    <w:p w:rsidR="00B96058" w:rsidRDefault="00B96058" w:rsidP="0083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058" w:rsidRDefault="00B96058" w:rsidP="00834EAE">
      <w:pPr>
        <w:spacing w:after="0" w:line="240" w:lineRule="auto"/>
      </w:pPr>
      <w:r>
        <w:separator/>
      </w:r>
    </w:p>
  </w:footnote>
  <w:footnote w:type="continuationSeparator" w:id="1">
    <w:p w:rsidR="00B96058" w:rsidRDefault="00B96058" w:rsidP="00834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AE" w:rsidRDefault="00834EAE" w:rsidP="00834EAE">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34DD"/>
    <w:multiLevelType w:val="hybridMultilevel"/>
    <w:tmpl w:val="5DC81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03F6"/>
    <w:multiLevelType w:val="hybridMultilevel"/>
    <w:tmpl w:val="D51C3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E7C5C"/>
    <w:rsid w:val="0008025E"/>
    <w:rsid w:val="000A4083"/>
    <w:rsid w:val="000A4F09"/>
    <w:rsid w:val="000B0D3B"/>
    <w:rsid w:val="000C311B"/>
    <w:rsid w:val="000D185C"/>
    <w:rsid w:val="00103381"/>
    <w:rsid w:val="0013156B"/>
    <w:rsid w:val="00192667"/>
    <w:rsid w:val="001F4FE9"/>
    <w:rsid w:val="002226ED"/>
    <w:rsid w:val="002773E0"/>
    <w:rsid w:val="002E4476"/>
    <w:rsid w:val="003077D1"/>
    <w:rsid w:val="003311EF"/>
    <w:rsid w:val="00383D3D"/>
    <w:rsid w:val="00401A23"/>
    <w:rsid w:val="004140C3"/>
    <w:rsid w:val="00481CD4"/>
    <w:rsid w:val="005702D3"/>
    <w:rsid w:val="006B62C7"/>
    <w:rsid w:val="006D48E0"/>
    <w:rsid w:val="00724C8C"/>
    <w:rsid w:val="00750349"/>
    <w:rsid w:val="0076319B"/>
    <w:rsid w:val="007B5B90"/>
    <w:rsid w:val="00834EAE"/>
    <w:rsid w:val="008A6554"/>
    <w:rsid w:val="009256C0"/>
    <w:rsid w:val="009F6EAC"/>
    <w:rsid w:val="00AC0E70"/>
    <w:rsid w:val="00AE7C5C"/>
    <w:rsid w:val="00B96058"/>
    <w:rsid w:val="00BD047A"/>
    <w:rsid w:val="00BF0B69"/>
    <w:rsid w:val="00BF282A"/>
    <w:rsid w:val="00C86AAA"/>
    <w:rsid w:val="00CD7F36"/>
    <w:rsid w:val="00DE4298"/>
    <w:rsid w:val="00E33571"/>
    <w:rsid w:val="00E7458F"/>
    <w:rsid w:val="00F30129"/>
    <w:rsid w:val="00F50D60"/>
    <w:rsid w:val="00F83C98"/>
    <w:rsid w:val="00FE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C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834E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4EAE"/>
  </w:style>
  <w:style w:type="paragraph" w:styleId="a5">
    <w:name w:val="footer"/>
    <w:basedOn w:val="a"/>
    <w:link w:val="a6"/>
    <w:uiPriority w:val="99"/>
    <w:semiHidden/>
    <w:unhideWhenUsed/>
    <w:rsid w:val="00834EA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4EAE"/>
  </w:style>
  <w:style w:type="paragraph" w:styleId="a7">
    <w:name w:val="Balloon Text"/>
    <w:basedOn w:val="a"/>
    <w:link w:val="a8"/>
    <w:uiPriority w:val="99"/>
    <w:semiHidden/>
    <w:unhideWhenUsed/>
    <w:rsid w:val="00724C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C8C"/>
    <w:rPr>
      <w:rFonts w:ascii="Tahoma" w:hAnsi="Tahoma" w:cs="Tahoma"/>
      <w:sz w:val="16"/>
      <w:szCs w:val="16"/>
    </w:rPr>
  </w:style>
  <w:style w:type="character" w:styleId="a9">
    <w:name w:val="Hyperlink"/>
    <w:basedOn w:val="a0"/>
    <w:uiPriority w:val="99"/>
    <w:semiHidden/>
    <w:unhideWhenUsed/>
    <w:rsid w:val="00BF282A"/>
    <w:rPr>
      <w:color w:val="0000FF"/>
      <w:u w:val="single"/>
    </w:rPr>
  </w:style>
</w:styles>
</file>

<file path=word/webSettings.xml><?xml version="1.0" encoding="utf-8"?>
<w:webSettings xmlns:r="http://schemas.openxmlformats.org/officeDocument/2006/relationships" xmlns:w="http://schemas.openxmlformats.org/wordprocessingml/2006/main">
  <w:divs>
    <w:div w:id="1150097652">
      <w:bodyDiv w:val="1"/>
      <w:marLeft w:val="0"/>
      <w:marRight w:val="0"/>
      <w:marTop w:val="0"/>
      <w:marBottom w:val="0"/>
      <w:divBdr>
        <w:top w:val="none" w:sz="0" w:space="0" w:color="auto"/>
        <w:left w:val="none" w:sz="0" w:space="0" w:color="auto"/>
        <w:bottom w:val="none" w:sz="0" w:space="0" w:color="auto"/>
        <w:right w:val="none" w:sz="0" w:space="0" w:color="auto"/>
      </w:divBdr>
    </w:div>
    <w:div w:id="12159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ED41E80E425CDBE336289EB759A54F6D86EDB29B343D0BFB3DE02C57DD0E7C14B26A4179AC778B884F39BCDAFFD92C0EC94FB1F3320BBW159G" TargetMode="External"/><Relationship Id="rId13" Type="http://schemas.openxmlformats.org/officeDocument/2006/relationships/hyperlink" Target="consultantplus://offline/ref=BBCED41E80E425CDBE33629FE819C551F5D130D22DB54A83E3E6D8559A2DD6B2810B20F154DECC70BA8FA7CA80F1A4C283A799FC062F20BF07C31A42WE5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BCED41E80E425CDBE33629FE819C551F5D130D22DB54A83E3E6D8559A2DD6B2810B20F154DECC70BA8FA7CA80F1A4C283A799FC062F20BF07C31A42WE50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CED41E80E425CDBE336289EB759A54F6DE66DF2CBE43D0BFB3DE02C57DD0E7D34B7EA8169DDF71BC91A5CA8BWF5AG" TargetMode="External"/><Relationship Id="rId5" Type="http://schemas.openxmlformats.org/officeDocument/2006/relationships/footnotes" Target="footnotes.xml"/><Relationship Id="rId15" Type="http://schemas.openxmlformats.org/officeDocument/2006/relationships/hyperlink" Target="https://docs.cntd.ru/document/901989423" TargetMode="External"/><Relationship Id="rId10" Type="http://schemas.openxmlformats.org/officeDocument/2006/relationships/hyperlink" Target="consultantplus://offline/ref=BBCED41E80E425CDBE336289EB759A54F6DF6FDD2BB743D0BFB3DE02C57DD0E7D34B7EA8169DDF71BC91A5CA8BWF5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CED41E80E425CDBE336289EB759A54F6DE66DF2CBE43D0BFB3DE02C57DD0E7D34B7EA8169DDF71BC91A5CA8BWF5AG" TargetMode="External"/><Relationship Id="rId14" Type="http://schemas.openxmlformats.org/officeDocument/2006/relationships/hyperlink" Target="https://docs.cntd.ru/document/901989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Marina</cp:lastModifiedBy>
  <cp:revision>18</cp:revision>
  <cp:lastPrinted>2020-06-29T04:38:00Z</cp:lastPrinted>
  <dcterms:created xsi:type="dcterms:W3CDTF">2020-06-17T06:57:00Z</dcterms:created>
  <dcterms:modified xsi:type="dcterms:W3CDTF">2021-10-19T06:12:00Z</dcterms:modified>
</cp:coreProperties>
</file>