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99" w:rsidRDefault="00E26A99" w:rsidP="00E26A99">
      <w:pPr>
        <w:suppressAutoHyphens w:val="0"/>
        <w:ind w:left="5521" w:firstLine="143"/>
        <w:jc w:val="both"/>
        <w:rPr>
          <w:rFonts w:eastAsia="Calibri"/>
          <w:sz w:val="28"/>
          <w:szCs w:val="28"/>
          <w:lang w:eastAsia="en-US"/>
        </w:rPr>
      </w:pPr>
      <w:bookmarkStart w:id="0" w:name="_GoBack"/>
      <w:r>
        <w:rPr>
          <w:rFonts w:eastAsia="Calibri"/>
          <w:sz w:val="28"/>
          <w:szCs w:val="28"/>
          <w:lang w:eastAsia="en-US"/>
        </w:rPr>
        <w:t>Г</w:t>
      </w:r>
      <w:r w:rsidR="003A3D0F" w:rsidRPr="00E26A99">
        <w:rPr>
          <w:rFonts w:eastAsia="Calibri"/>
          <w:sz w:val="28"/>
          <w:szCs w:val="28"/>
          <w:lang w:eastAsia="en-US"/>
        </w:rPr>
        <w:t xml:space="preserve">лавному редактору </w:t>
      </w:r>
    </w:p>
    <w:p w:rsidR="009A36BF" w:rsidRPr="00E26A99" w:rsidRDefault="003A3D0F" w:rsidP="00E26A99">
      <w:pPr>
        <w:suppressAutoHyphens w:val="0"/>
        <w:ind w:left="5378" w:firstLine="286"/>
        <w:jc w:val="both"/>
        <w:rPr>
          <w:rFonts w:eastAsia="Calibri"/>
          <w:sz w:val="28"/>
          <w:szCs w:val="28"/>
          <w:lang w:eastAsia="en-US"/>
        </w:rPr>
      </w:pPr>
      <w:r w:rsidRPr="00E26A99">
        <w:rPr>
          <w:rFonts w:eastAsia="Calibri"/>
          <w:sz w:val="28"/>
          <w:szCs w:val="28"/>
          <w:lang w:eastAsia="en-US"/>
        </w:rPr>
        <w:t>газеты «Междуречье»</w:t>
      </w:r>
    </w:p>
    <w:p w:rsidR="003A3D0F" w:rsidRPr="00E26A99" w:rsidRDefault="003A3D0F" w:rsidP="00E26A99">
      <w:pPr>
        <w:suppressAutoHyphens w:val="0"/>
        <w:ind w:firstLine="851"/>
        <w:jc w:val="both"/>
        <w:rPr>
          <w:rFonts w:eastAsia="Calibri"/>
          <w:sz w:val="28"/>
          <w:szCs w:val="28"/>
          <w:lang w:eastAsia="en-US"/>
        </w:rPr>
      </w:pPr>
    </w:p>
    <w:p w:rsidR="003A3D0F" w:rsidRPr="00E26A99" w:rsidRDefault="003A3D0F" w:rsidP="00E26A99">
      <w:pPr>
        <w:suppressAutoHyphens w:val="0"/>
        <w:ind w:left="4956" w:firstLine="708"/>
        <w:jc w:val="both"/>
        <w:rPr>
          <w:rFonts w:eastAsia="Calibri"/>
          <w:sz w:val="28"/>
          <w:szCs w:val="28"/>
          <w:lang w:eastAsia="en-US"/>
        </w:rPr>
      </w:pPr>
      <w:r w:rsidRPr="00E26A99">
        <w:rPr>
          <w:rFonts w:eastAsia="Calibri"/>
          <w:sz w:val="28"/>
          <w:szCs w:val="28"/>
          <w:lang w:eastAsia="en-US"/>
        </w:rPr>
        <w:t>Данилиной Е.В.</w:t>
      </w: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AB6997" w:rsidRPr="00E26A99" w:rsidRDefault="00AB6997" w:rsidP="00E26A99">
      <w:pPr>
        <w:suppressAutoHyphens w:val="0"/>
        <w:ind w:firstLine="851"/>
        <w:jc w:val="both"/>
        <w:rPr>
          <w:rFonts w:eastAsia="Calibri"/>
          <w:sz w:val="28"/>
          <w:szCs w:val="28"/>
          <w:lang w:eastAsia="en-US"/>
        </w:rPr>
      </w:pPr>
    </w:p>
    <w:p w:rsidR="00AB6997" w:rsidRPr="00E26A99" w:rsidRDefault="00AB6997" w:rsidP="00E26A99">
      <w:pPr>
        <w:suppressAutoHyphens w:val="0"/>
        <w:ind w:firstLine="851"/>
        <w:jc w:val="both"/>
        <w:rPr>
          <w:rFonts w:eastAsia="Calibri"/>
          <w:sz w:val="28"/>
          <w:szCs w:val="28"/>
          <w:lang w:eastAsia="en-US"/>
        </w:rPr>
      </w:pPr>
    </w:p>
    <w:tbl>
      <w:tblPr>
        <w:tblW w:w="5000" w:type="pct"/>
        <w:tblCellSpacing w:w="0" w:type="dxa"/>
        <w:shd w:val="clear" w:color="auto" w:fill="FFFFFF"/>
        <w:tblCellMar>
          <w:left w:w="0" w:type="dxa"/>
          <w:right w:w="0" w:type="dxa"/>
        </w:tblCellMar>
        <w:tblLook w:val="04A0"/>
      </w:tblPr>
      <w:tblGrid>
        <w:gridCol w:w="9355"/>
      </w:tblGrid>
      <w:tr w:rsidR="00E26A99" w:rsidRPr="00E26A99" w:rsidTr="00E26A99">
        <w:trPr>
          <w:tblCellSpacing w:w="0" w:type="dxa"/>
        </w:trPr>
        <w:tc>
          <w:tcPr>
            <w:tcW w:w="0" w:type="auto"/>
            <w:shd w:val="clear" w:color="auto" w:fill="FFFFFF"/>
            <w:vAlign w:val="center"/>
            <w:hideMark/>
          </w:tcPr>
          <w:bookmarkEnd w:id="0"/>
          <w:p w:rsidR="00B711C7" w:rsidRPr="00B711C7" w:rsidRDefault="003A3D0F" w:rsidP="00B711C7">
            <w:pPr>
              <w:pStyle w:val="ConsPlusNormal"/>
              <w:ind w:right="-1" w:firstLine="708"/>
              <w:jc w:val="both"/>
            </w:pPr>
            <w:r w:rsidRPr="00E26A99">
              <w:rPr>
                <w:rFonts w:eastAsia="Calibri"/>
                <w:lang w:eastAsia="en-US"/>
              </w:rPr>
              <w:t xml:space="preserve">Направляю в Ваш адрес статью: </w:t>
            </w:r>
            <w:r w:rsidR="00B711C7" w:rsidRPr="00B711C7">
              <w:t>«Законодателем ужесточена уголовная ответственность за незаконный оборот огнестрельного оружия, его основных частей и боеприпасов к нему»</w:t>
            </w:r>
            <w:r w:rsidR="00B711C7">
              <w:t>.</w:t>
            </w:r>
          </w:p>
          <w:p w:rsidR="00B711C7" w:rsidRPr="00B711C7" w:rsidRDefault="00B711C7" w:rsidP="00B711C7">
            <w:pPr>
              <w:pStyle w:val="ConsPlusNormal"/>
              <w:ind w:right="-1" w:firstLine="708"/>
              <w:jc w:val="both"/>
            </w:pPr>
            <w:r w:rsidRPr="00B711C7">
              <w:t>Федеральным законом от 01.07.2021 № 281-ФЗ внесены изменения в статью 222 Уголовного кодекса Российской Федерации, а также введена статья 222.2 Уголовного кодекса Российской Федерации.</w:t>
            </w:r>
          </w:p>
          <w:p w:rsidR="00B711C7" w:rsidRPr="00B711C7" w:rsidRDefault="00B711C7" w:rsidP="00B711C7">
            <w:pPr>
              <w:pStyle w:val="ConsPlusNormal"/>
              <w:ind w:right="-1" w:firstLine="708"/>
              <w:jc w:val="both"/>
            </w:pPr>
            <w:r w:rsidRPr="00B711C7">
              <w:t>Частью второй статьи 222 УК РФ установлена уголовная ответственность за сбыт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r>
              <w:t xml:space="preserve"> </w:t>
            </w:r>
            <w:r w:rsidRPr="00B711C7">
              <w:t>Частью третьей статьи 222 УК РФ установлена уголовная ответственность за незаконные приобретение, передача, хранение, перевозка, пересылка или ношение огнестрельного оружия, его основных частей и боеприпасов к нему, совершенные:</w:t>
            </w:r>
          </w:p>
          <w:p w:rsidR="00B711C7" w:rsidRPr="00B711C7" w:rsidRDefault="00B711C7" w:rsidP="00B711C7">
            <w:pPr>
              <w:pStyle w:val="ConsPlusNormal"/>
              <w:ind w:right="-1" w:firstLine="708"/>
              <w:jc w:val="both"/>
            </w:pPr>
            <w:r w:rsidRPr="00B711C7">
              <w:t xml:space="preserve">        а) группой лиц по предварительному сговору;</w:t>
            </w:r>
          </w:p>
          <w:p w:rsidR="00B711C7" w:rsidRPr="00B711C7" w:rsidRDefault="00B711C7" w:rsidP="00B711C7">
            <w:pPr>
              <w:pStyle w:val="ConsPlusNormal"/>
              <w:ind w:right="-1" w:firstLine="708"/>
              <w:jc w:val="both"/>
            </w:pPr>
            <w:r w:rsidRPr="00B711C7">
              <w:t xml:space="preserve">        б) лицом с использованием своего служебного положения;</w:t>
            </w:r>
          </w:p>
          <w:p w:rsidR="00B711C7" w:rsidRPr="00B711C7" w:rsidRDefault="00B711C7" w:rsidP="00B711C7">
            <w:pPr>
              <w:pStyle w:val="ConsPlusNormal"/>
              <w:ind w:right="-1" w:firstLine="708"/>
              <w:jc w:val="both"/>
            </w:pPr>
            <w:r w:rsidRPr="00B711C7">
              <w:t xml:space="preserve">        в) с использованием информационно-телекоммуникационных сетей, в том числе сети «Интернет».</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B711C7" w:rsidRPr="00B711C7" w:rsidRDefault="00B711C7" w:rsidP="00B711C7">
            <w:pPr>
              <w:pStyle w:val="ConsPlusNormal"/>
              <w:ind w:right="-1" w:firstLine="708"/>
              <w:jc w:val="both"/>
            </w:pPr>
            <w:r w:rsidRPr="00B711C7">
              <w:t>Частью четвертой статьи 222 УК РФ установлена уголовная ответственность за те же деяния, совершенные организованной группой, которые 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711C7" w:rsidRPr="00B711C7" w:rsidRDefault="00B711C7" w:rsidP="00B711C7">
            <w:pPr>
              <w:pStyle w:val="ConsPlusNormal"/>
              <w:ind w:right="-1" w:firstLine="708"/>
              <w:jc w:val="both"/>
            </w:pPr>
            <w:r w:rsidRPr="00B711C7">
              <w:t xml:space="preserve">Частью пятой статьи 222 УК РФ установлена уголовная ответственность за сбыт огнестрельного оружия, его основных частей и </w:t>
            </w:r>
            <w:r w:rsidRPr="00B711C7">
              <w:lastRenderedPageBreak/>
              <w:t>боеприпасов к нему, совершенные:</w:t>
            </w:r>
          </w:p>
          <w:p w:rsidR="00B711C7" w:rsidRPr="00B711C7" w:rsidRDefault="00B711C7" w:rsidP="00B711C7">
            <w:pPr>
              <w:pStyle w:val="ConsPlusNormal"/>
              <w:ind w:right="-1" w:firstLine="708"/>
              <w:jc w:val="both"/>
            </w:pPr>
            <w:r w:rsidRPr="00B711C7">
              <w:t xml:space="preserve">        а) группой лиц по предварительному сговору;</w:t>
            </w:r>
          </w:p>
          <w:p w:rsidR="00B711C7" w:rsidRPr="00B711C7" w:rsidRDefault="00B711C7" w:rsidP="00B711C7">
            <w:pPr>
              <w:pStyle w:val="ConsPlusNormal"/>
              <w:ind w:right="-1" w:firstLine="708"/>
              <w:jc w:val="both"/>
            </w:pPr>
            <w:r w:rsidRPr="00B711C7">
              <w:t xml:space="preserve">        б) лицом с использованием своего служебного положения;</w:t>
            </w:r>
          </w:p>
          <w:p w:rsidR="00B711C7" w:rsidRPr="00B711C7" w:rsidRDefault="00B711C7" w:rsidP="00B711C7">
            <w:pPr>
              <w:pStyle w:val="ConsPlusNormal"/>
              <w:ind w:right="-1" w:firstLine="708"/>
              <w:jc w:val="both"/>
            </w:pPr>
            <w:r w:rsidRPr="00B711C7">
              <w:t xml:space="preserve">         в) с использованием информационно-телекоммуникационных сетей, в том числе сети «Интернет».</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711C7" w:rsidRPr="00B711C7" w:rsidRDefault="00B711C7" w:rsidP="00B711C7">
            <w:pPr>
              <w:pStyle w:val="ConsPlusNormal"/>
              <w:ind w:right="-1" w:firstLine="708"/>
              <w:jc w:val="both"/>
            </w:pPr>
            <w:r w:rsidRPr="00B711C7">
              <w:t>Частью шестой статьи 222 УК РФ установлена уголовная ответственность за те же деяния, совершенны организованной группой, которые 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B711C7" w:rsidRPr="00B711C7" w:rsidRDefault="00B711C7" w:rsidP="00B711C7">
            <w:pPr>
              <w:pStyle w:val="ConsPlusNormal"/>
              <w:ind w:right="-1" w:firstLine="708"/>
              <w:jc w:val="both"/>
            </w:pPr>
            <w:r w:rsidRPr="00B711C7">
              <w:t>Частью седьмой статьи 222 УК РФ установлена уголовная ответственность за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w:t>
            </w:r>
          </w:p>
          <w:p w:rsidR="00B711C7" w:rsidRPr="00B711C7" w:rsidRDefault="00B711C7" w:rsidP="00B711C7">
            <w:pPr>
              <w:pStyle w:val="ConsPlusNormal"/>
              <w:ind w:right="-1" w:firstLine="708"/>
              <w:jc w:val="both"/>
            </w:pPr>
            <w:r w:rsidRPr="00B711C7">
              <w:t>Указанные деяния 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711C7" w:rsidRPr="00B711C7" w:rsidRDefault="00B711C7" w:rsidP="00B711C7">
            <w:pPr>
              <w:pStyle w:val="ConsPlusNormal"/>
              <w:ind w:right="-1" w:firstLine="708"/>
              <w:jc w:val="both"/>
            </w:pPr>
            <w:r w:rsidRPr="00B711C7">
              <w:t xml:space="preserve">В примечании к статье 222 УК РФ определены условия исключения освобождения от уголовной ответственности лица, добровольно сдавшего предметы, указанные в настоящей статье. Так, не может признаваться добровольной сдачей предметов, указанных в настоящей статье, а также в статьях 222.1, 222.2, 223 и 223.1 УК РФ, их изъятие при задержании лица, а также при проведении </w:t>
            </w:r>
            <w:proofErr w:type="spellStart"/>
            <w:r w:rsidRPr="00B711C7">
              <w:t>оперативно-разыскных</w:t>
            </w:r>
            <w:proofErr w:type="spellEnd"/>
            <w:r w:rsidRPr="00B711C7">
              <w:t xml:space="preserve"> мероприятий или следственных действий по их обнаружению и изъятию.</w:t>
            </w:r>
          </w:p>
          <w:p w:rsidR="00B711C7" w:rsidRPr="00B711C7" w:rsidRDefault="00B711C7" w:rsidP="00B711C7">
            <w:pPr>
              <w:pStyle w:val="ConsPlusNormal"/>
              <w:ind w:right="-1" w:firstLine="708"/>
              <w:jc w:val="both"/>
            </w:pPr>
            <w:r w:rsidRPr="00B711C7">
              <w:t>Определены понятия «огнестрельное оружие» и «боеприпасы».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w:t>
            </w:r>
          </w:p>
          <w:p w:rsidR="00B711C7" w:rsidRPr="00B711C7" w:rsidRDefault="00B711C7" w:rsidP="00B711C7">
            <w:pPr>
              <w:pStyle w:val="ConsPlusNormal"/>
              <w:ind w:right="-1" w:firstLine="708"/>
              <w:jc w:val="both"/>
            </w:pPr>
            <w:r w:rsidRPr="00B711C7">
              <w:t xml:space="preserve">Под боеприпасами следует понимать предназначенные для поражения цели предметы вооружения, патроны и метаемое снаряжение, содержащие </w:t>
            </w:r>
            <w:r w:rsidRPr="00B711C7">
              <w:lastRenderedPageBreak/>
              <w:t xml:space="preserve">разрывной, метательный, пиротехнический или </w:t>
            </w:r>
            <w:proofErr w:type="spellStart"/>
            <w:r w:rsidRPr="00B711C7">
              <w:t>вышибной</w:t>
            </w:r>
            <w:proofErr w:type="spellEnd"/>
            <w:r w:rsidRPr="00B711C7">
              <w:t xml:space="preserve"> заряды либо их сочетание независимо от калибра, изготовленные промышленным или самодельным способом.</w:t>
            </w:r>
          </w:p>
          <w:p w:rsidR="00B711C7" w:rsidRPr="00B711C7" w:rsidRDefault="00B711C7" w:rsidP="00B711C7">
            <w:pPr>
              <w:pStyle w:val="ConsPlusNormal"/>
              <w:ind w:right="-1" w:firstLine="708"/>
              <w:jc w:val="both"/>
            </w:pPr>
            <w:r w:rsidRPr="00B711C7">
              <w:t>Кроме того, уголовный кодекс дополнен статей 222.2, предусматривающей уголовную ответственность за незаконные приобретение, передачу, сбыт, хранение, перевозку, пересылку или ношение крупнокалиберного огнестрельного оружия, его основных частей и боеприпасов к нему, за которые, при наличии квалифицирующих признаков, предусмотрено максимальное наказание в виде лишения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B711C7" w:rsidRPr="00B711C7" w:rsidRDefault="00B711C7" w:rsidP="00B711C7">
            <w:pPr>
              <w:pStyle w:val="ConsPlusNormal"/>
              <w:ind w:right="-1" w:firstLine="708"/>
              <w:jc w:val="both"/>
            </w:pPr>
            <w:r w:rsidRPr="00B711C7">
              <w:t>В примечании к статье 222.2 УК РФ предусмотрено освобождение от уголовной ответственности лица, добровольно сдавшего предметы, указанные в настоящей статье.</w:t>
            </w:r>
          </w:p>
          <w:p w:rsidR="00B711C7" w:rsidRPr="00B711C7" w:rsidRDefault="00B711C7" w:rsidP="00B711C7">
            <w:pPr>
              <w:pStyle w:val="ConsPlusNormal"/>
              <w:ind w:right="-1" w:firstLine="708"/>
              <w:jc w:val="both"/>
            </w:pPr>
            <w:r w:rsidRPr="00B711C7">
              <w:t>При этом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E26A99" w:rsidRPr="00E26A99" w:rsidRDefault="00E26A99" w:rsidP="00E26A99">
            <w:pPr>
              <w:suppressAutoHyphens w:val="0"/>
              <w:ind w:firstLine="851"/>
              <w:jc w:val="both"/>
              <w:rPr>
                <w:rFonts w:eastAsia="Calibri"/>
                <w:sz w:val="28"/>
                <w:szCs w:val="28"/>
                <w:lang w:eastAsia="en-US"/>
              </w:rPr>
            </w:pPr>
          </w:p>
        </w:tc>
      </w:tr>
    </w:tbl>
    <w:p w:rsidR="00477CC4" w:rsidRPr="00E26A99" w:rsidRDefault="00477CC4" w:rsidP="00E26A99">
      <w:pPr>
        <w:suppressAutoHyphens w:val="0"/>
        <w:ind w:firstLine="851"/>
        <w:jc w:val="both"/>
        <w:rPr>
          <w:rFonts w:eastAsia="Calibri"/>
          <w:sz w:val="28"/>
          <w:szCs w:val="28"/>
          <w:lang w:eastAsia="en-US"/>
        </w:rPr>
      </w:pPr>
    </w:p>
    <w:p w:rsidR="004B0736" w:rsidRPr="00477CC4" w:rsidRDefault="004B0736" w:rsidP="00477CC4">
      <w:pPr>
        <w:shd w:val="clear" w:color="auto" w:fill="FFFFFF"/>
        <w:suppressAutoHyphens w:val="0"/>
        <w:spacing w:line="276" w:lineRule="atLeast"/>
        <w:rPr>
          <w:rFonts w:ascii="Roboto" w:hAnsi="Roboto"/>
          <w:color w:val="000000"/>
          <w:sz w:val="18"/>
          <w:szCs w:val="18"/>
          <w:lang w:eastAsia="ru-RU"/>
        </w:rPr>
      </w:pPr>
    </w:p>
    <w:p w:rsidR="005062A3" w:rsidRDefault="00E65B0D" w:rsidP="004B0736">
      <w:pPr>
        <w:jc w:val="both"/>
        <w:rPr>
          <w:sz w:val="28"/>
          <w:szCs w:val="28"/>
        </w:rPr>
      </w:pPr>
      <w:r>
        <w:rPr>
          <w:sz w:val="28"/>
          <w:szCs w:val="28"/>
        </w:rPr>
        <w:t>Прокурор Городищенского района</w:t>
      </w:r>
    </w:p>
    <w:p w:rsidR="00E65B0D" w:rsidRDefault="00E65B0D" w:rsidP="009F7154">
      <w:pPr>
        <w:pStyle w:val="a3"/>
        <w:spacing w:line="240" w:lineRule="exact"/>
        <w:jc w:val="both"/>
        <w:rPr>
          <w:rFonts w:ascii="Times New Roman" w:hAnsi="Times New Roman"/>
          <w:sz w:val="28"/>
          <w:szCs w:val="28"/>
        </w:rPr>
      </w:pPr>
    </w:p>
    <w:p w:rsidR="00E65B0D" w:rsidRDefault="00E65B0D" w:rsidP="009F7154">
      <w:pPr>
        <w:pStyle w:val="a3"/>
        <w:spacing w:line="240" w:lineRule="exact"/>
        <w:jc w:val="both"/>
        <w:rPr>
          <w:rFonts w:ascii="Times New Roman" w:hAnsi="Times New Roman"/>
          <w:sz w:val="28"/>
          <w:szCs w:val="28"/>
        </w:rPr>
      </w:pPr>
      <w:r>
        <w:rPr>
          <w:rFonts w:ascii="Times New Roman" w:hAnsi="Times New Roman"/>
          <w:sz w:val="28"/>
          <w:szCs w:val="28"/>
        </w:rPr>
        <w:t xml:space="preserve">старший советник юстиции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Т.Н. </w:t>
      </w:r>
      <w:proofErr w:type="spellStart"/>
      <w:r>
        <w:rPr>
          <w:rFonts w:ascii="Times New Roman" w:hAnsi="Times New Roman"/>
          <w:sz w:val="28"/>
          <w:szCs w:val="28"/>
        </w:rPr>
        <w:t>Ивлиева</w:t>
      </w:r>
      <w:proofErr w:type="spellEnd"/>
    </w:p>
    <w:p w:rsidR="005062A3" w:rsidRDefault="005062A3" w:rsidP="009F7154">
      <w:pPr>
        <w:pStyle w:val="a3"/>
        <w:spacing w:line="240" w:lineRule="exact"/>
        <w:jc w:val="both"/>
        <w:rPr>
          <w:rFonts w:ascii="Times New Roman" w:hAnsi="Times New Roman"/>
          <w:sz w:val="28"/>
          <w:szCs w:val="28"/>
        </w:rPr>
      </w:pPr>
      <w:r>
        <w:rPr>
          <w:rFonts w:ascii="Times New Roman" w:hAnsi="Times New Roman"/>
          <w:sz w:val="28"/>
          <w:szCs w:val="28"/>
        </w:rPr>
        <w:t xml:space="preserve"> </w:t>
      </w:r>
    </w:p>
    <w:p w:rsidR="00B711C7"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9F7154" w:rsidRDefault="00B711C7" w:rsidP="009F7154">
      <w:pPr>
        <w:shd w:val="clear" w:color="auto" w:fill="FFFFFF"/>
        <w:tabs>
          <w:tab w:val="left" w:pos="1116"/>
        </w:tabs>
        <w:spacing w:before="14" w:line="310" w:lineRule="exact"/>
        <w:ind w:right="22" w:firstLine="67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E26A99">
        <w:rPr>
          <w:sz w:val="28"/>
          <w:szCs w:val="28"/>
        </w:rPr>
        <w:t>Главам городских и сельских поселений</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Городищенского муниципального района</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Волгоградской области</w:t>
      </w: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E26A99">
      <w:pPr>
        <w:shd w:val="clear" w:color="auto" w:fill="FFFFFF"/>
        <w:tabs>
          <w:tab w:val="left" w:pos="1116"/>
        </w:tabs>
        <w:spacing w:before="14" w:line="310" w:lineRule="exact"/>
        <w:ind w:right="22" w:firstLine="670"/>
        <w:jc w:val="center"/>
        <w:rPr>
          <w:sz w:val="28"/>
          <w:szCs w:val="28"/>
        </w:rPr>
      </w:pPr>
      <w:r>
        <w:rPr>
          <w:sz w:val="28"/>
          <w:szCs w:val="28"/>
        </w:rPr>
        <w:t>Уважаемые главы городских и сельских поселений!</w:t>
      </w:r>
    </w:p>
    <w:p w:rsidR="00E26A99" w:rsidRDefault="00E26A99" w:rsidP="00E26A99">
      <w:pPr>
        <w:shd w:val="clear" w:color="auto" w:fill="FFFFFF"/>
        <w:tabs>
          <w:tab w:val="left" w:pos="1116"/>
        </w:tabs>
        <w:spacing w:before="14" w:line="310" w:lineRule="exact"/>
        <w:ind w:right="22" w:firstLine="670"/>
        <w:jc w:val="center"/>
        <w:rPr>
          <w:sz w:val="28"/>
          <w:szCs w:val="28"/>
        </w:rPr>
      </w:pPr>
    </w:p>
    <w:p w:rsidR="00B711C7" w:rsidRPr="00B711C7" w:rsidRDefault="00E26A99" w:rsidP="00B711C7">
      <w:pPr>
        <w:pStyle w:val="ConsPlusNormal"/>
        <w:ind w:right="-1" w:firstLine="708"/>
        <w:jc w:val="both"/>
      </w:pPr>
      <w:r>
        <w:t>Для размещения на Интернет - сайтах администраций городских и сельских поселений Городищенского муниципального района в рубрике «Прокурорский надзор» направляю в Ваш адрес статью:</w:t>
      </w:r>
      <w:r w:rsidRPr="00B711C7">
        <w:t xml:space="preserve"> </w:t>
      </w:r>
      <w:r w:rsidR="00B711C7" w:rsidRPr="00B711C7">
        <w:t>«Законодателем ужесточена уголовная ответственность за незаконный оборот огнестрельного оружия, его основных частей и боеприпасов к нему»</w:t>
      </w:r>
      <w:r w:rsidR="00B711C7">
        <w:t>.</w:t>
      </w:r>
    </w:p>
    <w:p w:rsidR="00B711C7" w:rsidRPr="00B711C7" w:rsidRDefault="00B711C7" w:rsidP="00B711C7">
      <w:pPr>
        <w:pStyle w:val="ConsPlusNormal"/>
        <w:ind w:right="-1" w:firstLine="708"/>
        <w:jc w:val="both"/>
      </w:pPr>
      <w:r w:rsidRPr="00B711C7">
        <w:t>Федеральным законом от 01.07.2021 № 281-ФЗ внесены изменения в статью 222 Уголовного кодекса Российской Федерации, а также введена статья 222.2 Уголовного кодекса Российской Федерации.</w:t>
      </w:r>
    </w:p>
    <w:p w:rsidR="00B711C7" w:rsidRPr="00B711C7" w:rsidRDefault="00B711C7" w:rsidP="00B711C7">
      <w:pPr>
        <w:pStyle w:val="ConsPlusNormal"/>
        <w:ind w:right="-1" w:firstLine="708"/>
        <w:jc w:val="both"/>
      </w:pPr>
      <w:r w:rsidRPr="00B711C7">
        <w:t>Частью второй статьи 222 УК РФ установлена уголовная ответственность за сбыт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r>
        <w:t xml:space="preserve"> </w:t>
      </w:r>
      <w:r w:rsidRPr="00B711C7">
        <w:t>Частью третьей статьи 222 УК РФ установлена уголовная ответственность за незаконные приобретение, передача, хранение, перевозка, пересылка или ношение огнестрельного оружия, его основных частей и боеприпасов к нему, совершенные:</w:t>
      </w:r>
    </w:p>
    <w:p w:rsidR="00B711C7" w:rsidRPr="00B711C7" w:rsidRDefault="00B711C7" w:rsidP="00B711C7">
      <w:pPr>
        <w:pStyle w:val="ConsPlusNormal"/>
        <w:ind w:right="-1" w:firstLine="708"/>
        <w:jc w:val="both"/>
      </w:pPr>
      <w:r w:rsidRPr="00B711C7">
        <w:t xml:space="preserve">        а) группой лиц по предварительному сговору;</w:t>
      </w:r>
    </w:p>
    <w:p w:rsidR="00B711C7" w:rsidRPr="00B711C7" w:rsidRDefault="00B711C7" w:rsidP="00B711C7">
      <w:pPr>
        <w:pStyle w:val="ConsPlusNormal"/>
        <w:ind w:right="-1" w:firstLine="708"/>
        <w:jc w:val="both"/>
      </w:pPr>
      <w:r w:rsidRPr="00B711C7">
        <w:t xml:space="preserve">        б) лицом с использованием своего служебного положения;</w:t>
      </w:r>
    </w:p>
    <w:p w:rsidR="00B711C7" w:rsidRPr="00B711C7" w:rsidRDefault="00B711C7" w:rsidP="00B711C7">
      <w:pPr>
        <w:pStyle w:val="ConsPlusNormal"/>
        <w:ind w:right="-1" w:firstLine="708"/>
        <w:jc w:val="both"/>
      </w:pPr>
      <w:r w:rsidRPr="00B711C7">
        <w:t xml:space="preserve">        в) с использованием информационно-телекоммуникационных сетей, в том числе сети «Интернет».</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B711C7" w:rsidRPr="00B711C7" w:rsidRDefault="00B711C7" w:rsidP="00B711C7">
      <w:pPr>
        <w:pStyle w:val="ConsPlusNormal"/>
        <w:ind w:right="-1" w:firstLine="708"/>
        <w:jc w:val="both"/>
      </w:pPr>
      <w:r w:rsidRPr="00B711C7">
        <w:t xml:space="preserve">Частью четвертой статьи 222 УК РФ установлена уголовная ответственность за те же деяния, совершенные организованной группой, которые наказываются лишением свободы на срок от восьми до двенадцати лет со штрафом в размере от трехсот тысяч до пятисот тысяч рублей или в </w:t>
      </w:r>
      <w:r w:rsidRPr="00B711C7">
        <w:lastRenderedPageBreak/>
        <w:t>размере заработной платы или иного дохода осужденного за период от одного года до восемнадцати месяцев либо без такового.</w:t>
      </w:r>
    </w:p>
    <w:p w:rsidR="00B711C7" w:rsidRPr="00B711C7" w:rsidRDefault="00B711C7" w:rsidP="00B711C7">
      <w:pPr>
        <w:pStyle w:val="ConsPlusNormal"/>
        <w:ind w:right="-1" w:firstLine="708"/>
        <w:jc w:val="both"/>
      </w:pPr>
      <w:r w:rsidRPr="00B711C7">
        <w:t>Частью пятой статьи 222 УК РФ установлена уголовная ответственность за сбыт огнестрельного оружия, его основных частей и боеприпасов к нему, совершенные:</w:t>
      </w:r>
    </w:p>
    <w:p w:rsidR="00B711C7" w:rsidRPr="00B711C7" w:rsidRDefault="00B711C7" w:rsidP="00B711C7">
      <w:pPr>
        <w:pStyle w:val="ConsPlusNormal"/>
        <w:ind w:right="-1" w:firstLine="708"/>
        <w:jc w:val="both"/>
      </w:pPr>
      <w:r w:rsidRPr="00B711C7">
        <w:t xml:space="preserve">        а) группой лиц по предварительному сговору;</w:t>
      </w:r>
    </w:p>
    <w:p w:rsidR="00B711C7" w:rsidRPr="00B711C7" w:rsidRDefault="00B711C7" w:rsidP="00B711C7">
      <w:pPr>
        <w:pStyle w:val="ConsPlusNormal"/>
        <w:ind w:right="-1" w:firstLine="708"/>
        <w:jc w:val="both"/>
      </w:pPr>
      <w:r w:rsidRPr="00B711C7">
        <w:t xml:space="preserve">        б) лицом с использованием своего служебного положения;</w:t>
      </w:r>
    </w:p>
    <w:p w:rsidR="00B711C7" w:rsidRPr="00B711C7" w:rsidRDefault="00B711C7" w:rsidP="00B711C7">
      <w:pPr>
        <w:pStyle w:val="ConsPlusNormal"/>
        <w:ind w:right="-1" w:firstLine="708"/>
        <w:jc w:val="both"/>
      </w:pPr>
      <w:r w:rsidRPr="00B711C7">
        <w:t xml:space="preserve">         в) с использованием информационно-телекоммуникационных сетей, в том числе сети «Интернет».</w:t>
      </w:r>
    </w:p>
    <w:p w:rsidR="00B711C7" w:rsidRPr="00B711C7" w:rsidRDefault="00B711C7" w:rsidP="00B711C7">
      <w:pPr>
        <w:pStyle w:val="ConsPlusNormal"/>
        <w:ind w:right="-1" w:firstLine="708"/>
        <w:jc w:val="both"/>
      </w:pPr>
      <w:r w:rsidRPr="00B711C7">
        <w:t>Указанные деяния 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711C7" w:rsidRPr="00B711C7" w:rsidRDefault="00B711C7" w:rsidP="00B711C7">
      <w:pPr>
        <w:pStyle w:val="ConsPlusNormal"/>
        <w:ind w:right="-1" w:firstLine="708"/>
        <w:jc w:val="both"/>
      </w:pPr>
      <w:r w:rsidRPr="00B711C7">
        <w:t>Частью шестой статьи 222 УК РФ установлена уголовная ответственность за те же деяния, совершенны организованной группой, которые 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B711C7" w:rsidRPr="00B711C7" w:rsidRDefault="00B711C7" w:rsidP="00B711C7">
      <w:pPr>
        <w:pStyle w:val="ConsPlusNormal"/>
        <w:ind w:right="-1" w:firstLine="708"/>
        <w:jc w:val="both"/>
      </w:pPr>
      <w:r w:rsidRPr="00B711C7">
        <w:t>Частью седьмой статьи 222 УК РФ установлена уголовная ответственность за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w:t>
      </w:r>
    </w:p>
    <w:p w:rsidR="00B711C7" w:rsidRPr="00B711C7" w:rsidRDefault="00B711C7" w:rsidP="00B711C7">
      <w:pPr>
        <w:pStyle w:val="ConsPlusNormal"/>
        <w:ind w:right="-1" w:firstLine="708"/>
        <w:jc w:val="both"/>
      </w:pPr>
      <w:r w:rsidRPr="00B711C7">
        <w:t>Указанные деяния 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711C7" w:rsidRPr="00B711C7" w:rsidRDefault="00B711C7" w:rsidP="00B711C7">
      <w:pPr>
        <w:pStyle w:val="ConsPlusNormal"/>
        <w:ind w:right="-1" w:firstLine="708"/>
        <w:jc w:val="both"/>
      </w:pPr>
      <w:r w:rsidRPr="00B711C7">
        <w:t xml:space="preserve">В примечании к статье 222 УК РФ определены условия исключения освобождения от уголовной ответственности лица, добровольно сдавшего предметы, указанные в настоящей статье. Так, не может признаваться добровольной сдачей предметов, указанных в настоящей статье, а также в статьях 222.1, 222.2, 223 и 223.1 УК РФ, их изъятие при задержании лица, а также при проведении </w:t>
      </w:r>
      <w:proofErr w:type="spellStart"/>
      <w:r w:rsidRPr="00B711C7">
        <w:t>оперативно-разыскных</w:t>
      </w:r>
      <w:proofErr w:type="spellEnd"/>
      <w:r w:rsidRPr="00B711C7">
        <w:t xml:space="preserve"> мероприятий или следственных действий по их обнаружению и изъятию.</w:t>
      </w:r>
    </w:p>
    <w:p w:rsidR="00B711C7" w:rsidRPr="00B711C7" w:rsidRDefault="00B711C7" w:rsidP="00B711C7">
      <w:pPr>
        <w:pStyle w:val="ConsPlusNormal"/>
        <w:ind w:right="-1" w:firstLine="708"/>
        <w:jc w:val="both"/>
      </w:pPr>
      <w:r w:rsidRPr="00B711C7">
        <w:t xml:space="preserve">Определены понятия «огнестрельное оружие» и «боеприпасы». Под огнестрельным оружием понимается оружие, предназначенное для механического поражения цели на расстоянии метаемым снаряжением, </w:t>
      </w:r>
      <w:r w:rsidRPr="00B711C7">
        <w:lastRenderedPageBreak/>
        <w:t>получающим направленное движение за счет энергии порохового или иного заряда. </w:t>
      </w:r>
    </w:p>
    <w:p w:rsidR="00B711C7" w:rsidRPr="00B711C7" w:rsidRDefault="00B711C7" w:rsidP="00B711C7">
      <w:pPr>
        <w:pStyle w:val="ConsPlusNormal"/>
        <w:ind w:right="-1" w:firstLine="708"/>
        <w:jc w:val="both"/>
      </w:pPr>
      <w:r w:rsidRPr="00B711C7">
        <w:t xml:space="preserve">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w:t>
      </w:r>
      <w:proofErr w:type="spellStart"/>
      <w:r w:rsidRPr="00B711C7">
        <w:t>вышибной</w:t>
      </w:r>
      <w:proofErr w:type="spellEnd"/>
      <w:r w:rsidRPr="00B711C7">
        <w:t xml:space="preserve"> заряды либо их сочетание независимо от калибра, изготовленные промышленным или самодельным способом.</w:t>
      </w:r>
    </w:p>
    <w:p w:rsidR="00B711C7" w:rsidRPr="00B711C7" w:rsidRDefault="00B711C7" w:rsidP="00B711C7">
      <w:pPr>
        <w:pStyle w:val="ConsPlusNormal"/>
        <w:ind w:right="-1" w:firstLine="708"/>
        <w:jc w:val="both"/>
      </w:pPr>
      <w:r w:rsidRPr="00B711C7">
        <w:t>Кроме того, уголовный кодекс дополнен статей 222.2, предусматривающей уголовную ответственность за незаконные приобретение, передачу, сбыт, хранение, перевозку, пересылку или ношение крупнокалиберного огнестрельного оружия, его основных частей и боеприпасов к нему, за которые, при наличии квалифицирующих признаков, предусмотрено максимальное наказание в виде лишения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B711C7" w:rsidRPr="00B711C7" w:rsidRDefault="00B711C7" w:rsidP="00B711C7">
      <w:pPr>
        <w:pStyle w:val="ConsPlusNormal"/>
        <w:ind w:right="-1" w:firstLine="708"/>
        <w:jc w:val="both"/>
      </w:pPr>
      <w:r w:rsidRPr="00B711C7">
        <w:t>В примечании к статье 222.2 УК РФ предусмотрено освобождение от уголовной ответственности лица, добровольно сдавшего предметы, указанные в настоящей статье.</w:t>
      </w:r>
    </w:p>
    <w:p w:rsidR="00B711C7" w:rsidRPr="00B711C7" w:rsidRDefault="00B711C7" w:rsidP="00B711C7">
      <w:pPr>
        <w:pStyle w:val="ConsPlusNormal"/>
        <w:ind w:right="-1" w:firstLine="708"/>
        <w:jc w:val="both"/>
      </w:pPr>
      <w:r w:rsidRPr="00B711C7">
        <w:t>При этом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E26A99" w:rsidRDefault="00E26A99" w:rsidP="00B711C7">
      <w:pPr>
        <w:suppressAutoHyphens w:val="0"/>
        <w:ind w:right="-1" w:firstLine="708"/>
        <w:jc w:val="both"/>
        <w:rPr>
          <w:rFonts w:eastAsia="Calibri"/>
          <w:sz w:val="28"/>
          <w:szCs w:val="28"/>
          <w:lang w:eastAsia="en-US"/>
        </w:rPr>
      </w:pPr>
    </w:p>
    <w:p w:rsidR="00E26A99" w:rsidRDefault="00E26A99" w:rsidP="00E26A99">
      <w:pPr>
        <w:shd w:val="clear" w:color="auto" w:fill="FFFFFF"/>
        <w:tabs>
          <w:tab w:val="left" w:pos="1116"/>
        </w:tabs>
        <w:spacing w:before="14" w:line="310" w:lineRule="exact"/>
        <w:ind w:right="22"/>
        <w:jc w:val="both"/>
        <w:rPr>
          <w:sz w:val="28"/>
          <w:szCs w:val="28"/>
        </w:rPr>
      </w:pPr>
      <w:r>
        <w:rPr>
          <w:rFonts w:eastAsia="Calibri"/>
          <w:sz w:val="28"/>
          <w:szCs w:val="28"/>
          <w:lang w:eastAsia="en-US"/>
        </w:rPr>
        <w:t xml:space="preserve">Прокурор района                                                                                Т.Н. </w:t>
      </w:r>
      <w:proofErr w:type="spellStart"/>
      <w:r>
        <w:rPr>
          <w:rFonts w:eastAsia="Calibri"/>
          <w:sz w:val="28"/>
          <w:szCs w:val="28"/>
          <w:lang w:eastAsia="en-US"/>
        </w:rPr>
        <w:t>Ивлиева</w:t>
      </w:r>
      <w:proofErr w:type="spellEnd"/>
    </w:p>
    <w:sectPr w:rsidR="00E26A99" w:rsidSect="00E26A99">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F2" w:rsidRDefault="00DA5DF2" w:rsidP="00975495">
      <w:r>
        <w:separator/>
      </w:r>
    </w:p>
  </w:endnote>
  <w:endnote w:type="continuationSeparator" w:id="0">
    <w:p w:rsidR="00DA5DF2" w:rsidRDefault="00DA5DF2" w:rsidP="00975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F2" w:rsidRDefault="00DA5DF2" w:rsidP="00975495">
      <w:r>
        <w:separator/>
      </w:r>
    </w:p>
  </w:footnote>
  <w:footnote w:type="continuationSeparator" w:id="0">
    <w:p w:rsidR="00DA5DF2" w:rsidRDefault="00DA5DF2" w:rsidP="0097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7D" w:rsidRDefault="000A147D">
    <w:pPr>
      <w:pStyle w:val="a7"/>
      <w:jc w:val="center"/>
    </w:pPr>
  </w:p>
  <w:p w:rsidR="000A147D" w:rsidRDefault="000A14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BA1"/>
    <w:multiLevelType w:val="multilevel"/>
    <w:tmpl w:val="10E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A36BF"/>
    <w:rsid w:val="00005D61"/>
    <w:rsid w:val="000945C8"/>
    <w:rsid w:val="00097843"/>
    <w:rsid w:val="000A147D"/>
    <w:rsid w:val="000A2B87"/>
    <w:rsid w:val="000B3516"/>
    <w:rsid w:val="000B717C"/>
    <w:rsid w:val="000C4915"/>
    <w:rsid w:val="000D5B1E"/>
    <w:rsid w:val="00135DA5"/>
    <w:rsid w:val="00183C58"/>
    <w:rsid w:val="00194DD2"/>
    <w:rsid w:val="001B28D3"/>
    <w:rsid w:val="001D6F7D"/>
    <w:rsid w:val="00232D6D"/>
    <w:rsid w:val="00264E10"/>
    <w:rsid w:val="002B1361"/>
    <w:rsid w:val="002E1074"/>
    <w:rsid w:val="002F51F3"/>
    <w:rsid w:val="00301078"/>
    <w:rsid w:val="00350844"/>
    <w:rsid w:val="00352B31"/>
    <w:rsid w:val="0036035B"/>
    <w:rsid w:val="00383BAC"/>
    <w:rsid w:val="003872E9"/>
    <w:rsid w:val="003A3D0F"/>
    <w:rsid w:val="003C795A"/>
    <w:rsid w:val="003F3879"/>
    <w:rsid w:val="003F490C"/>
    <w:rsid w:val="004231B9"/>
    <w:rsid w:val="004573F1"/>
    <w:rsid w:val="00477CC4"/>
    <w:rsid w:val="00490348"/>
    <w:rsid w:val="004A5913"/>
    <w:rsid w:val="004B0736"/>
    <w:rsid w:val="004B25F5"/>
    <w:rsid w:val="004C717C"/>
    <w:rsid w:val="004F0A45"/>
    <w:rsid w:val="004F0D8E"/>
    <w:rsid w:val="0050479E"/>
    <w:rsid w:val="005062A3"/>
    <w:rsid w:val="005142E8"/>
    <w:rsid w:val="00535B73"/>
    <w:rsid w:val="0056132D"/>
    <w:rsid w:val="00572BA3"/>
    <w:rsid w:val="005754C7"/>
    <w:rsid w:val="005D53C5"/>
    <w:rsid w:val="005F6DA4"/>
    <w:rsid w:val="0062049E"/>
    <w:rsid w:val="00635A2F"/>
    <w:rsid w:val="00667561"/>
    <w:rsid w:val="006A3DD6"/>
    <w:rsid w:val="006E5C63"/>
    <w:rsid w:val="006F79DF"/>
    <w:rsid w:val="007543C8"/>
    <w:rsid w:val="0076776C"/>
    <w:rsid w:val="007C7312"/>
    <w:rsid w:val="007E5A45"/>
    <w:rsid w:val="00816091"/>
    <w:rsid w:val="00877C1F"/>
    <w:rsid w:val="008B358A"/>
    <w:rsid w:val="009008DF"/>
    <w:rsid w:val="00975495"/>
    <w:rsid w:val="009A36BF"/>
    <w:rsid w:val="009F7154"/>
    <w:rsid w:val="00A1778C"/>
    <w:rsid w:val="00A3193F"/>
    <w:rsid w:val="00A3470D"/>
    <w:rsid w:val="00A4774A"/>
    <w:rsid w:val="00A75FCE"/>
    <w:rsid w:val="00AB6997"/>
    <w:rsid w:val="00AE0494"/>
    <w:rsid w:val="00B013C4"/>
    <w:rsid w:val="00B43931"/>
    <w:rsid w:val="00B711C7"/>
    <w:rsid w:val="00B73AC5"/>
    <w:rsid w:val="00B849C2"/>
    <w:rsid w:val="00B97EAD"/>
    <w:rsid w:val="00BE1042"/>
    <w:rsid w:val="00BE608D"/>
    <w:rsid w:val="00C75DA4"/>
    <w:rsid w:val="00C84474"/>
    <w:rsid w:val="00C90C9B"/>
    <w:rsid w:val="00CD5736"/>
    <w:rsid w:val="00CF19AC"/>
    <w:rsid w:val="00D05343"/>
    <w:rsid w:val="00DA5DF2"/>
    <w:rsid w:val="00DC450F"/>
    <w:rsid w:val="00DE0F34"/>
    <w:rsid w:val="00E20FB0"/>
    <w:rsid w:val="00E26A99"/>
    <w:rsid w:val="00E30014"/>
    <w:rsid w:val="00E65B0D"/>
    <w:rsid w:val="00E740F6"/>
    <w:rsid w:val="00EC2EC7"/>
    <w:rsid w:val="00F24F7A"/>
    <w:rsid w:val="00F52643"/>
    <w:rsid w:val="00FE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B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E0AC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uiPriority w:val="99"/>
    <w:rsid w:val="009A36BF"/>
    <w:pPr>
      <w:widowControl w:val="0"/>
      <w:suppressAutoHyphens/>
      <w:autoSpaceDE w:val="0"/>
      <w:spacing w:after="0" w:line="240" w:lineRule="auto"/>
    </w:pPr>
    <w:rPr>
      <w:rFonts w:ascii="Courier New" w:eastAsia="Arial" w:hAnsi="Courier New" w:cs="Times New Roman"/>
      <w:lang w:eastAsia="ar-SA"/>
    </w:rPr>
  </w:style>
  <w:style w:type="character" w:customStyle="1" w:styleId="ConsNonformat0">
    <w:name w:val="ConsNonformat Знак"/>
    <w:link w:val="ConsNonformat"/>
    <w:uiPriority w:val="99"/>
    <w:locked/>
    <w:rsid w:val="009A36BF"/>
    <w:rPr>
      <w:rFonts w:ascii="Courier New" w:eastAsia="Arial" w:hAnsi="Courier New" w:cs="Times New Roman"/>
      <w:lang w:eastAsia="ar-SA"/>
    </w:rPr>
  </w:style>
  <w:style w:type="paragraph" w:styleId="a3">
    <w:name w:val="No Spacing"/>
    <w:link w:val="a4"/>
    <w:uiPriority w:val="1"/>
    <w:qFormat/>
    <w:rsid w:val="009A36B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9A36BF"/>
    <w:rPr>
      <w:rFonts w:ascii="Calibri" w:eastAsia="Times New Roman" w:hAnsi="Calibri" w:cs="Times New Roman"/>
      <w:lang w:eastAsia="ru-RU"/>
    </w:rPr>
  </w:style>
  <w:style w:type="paragraph" w:styleId="a5">
    <w:name w:val="Body Text"/>
    <w:basedOn w:val="a"/>
    <w:link w:val="a6"/>
    <w:rsid w:val="00CF19AC"/>
    <w:pPr>
      <w:suppressAutoHyphens w:val="0"/>
      <w:spacing w:after="120"/>
    </w:pPr>
    <w:rPr>
      <w:sz w:val="24"/>
      <w:szCs w:val="24"/>
      <w:lang w:eastAsia="ru-RU"/>
    </w:rPr>
  </w:style>
  <w:style w:type="character" w:customStyle="1" w:styleId="a6">
    <w:name w:val="Основной текст Знак"/>
    <w:basedOn w:val="a0"/>
    <w:link w:val="a5"/>
    <w:rsid w:val="00CF19AC"/>
    <w:rPr>
      <w:rFonts w:ascii="Times New Roman" w:eastAsia="Times New Roman" w:hAnsi="Times New Roman" w:cs="Times New Roman"/>
      <w:sz w:val="24"/>
      <w:szCs w:val="24"/>
      <w:lang w:eastAsia="ru-RU"/>
    </w:rPr>
  </w:style>
  <w:style w:type="paragraph" w:styleId="a7">
    <w:name w:val="header"/>
    <w:basedOn w:val="a"/>
    <w:link w:val="a8"/>
    <w:unhideWhenUsed/>
    <w:rsid w:val="00975495"/>
    <w:pPr>
      <w:tabs>
        <w:tab w:val="center" w:pos="4677"/>
        <w:tab w:val="right" w:pos="9355"/>
      </w:tabs>
    </w:pPr>
  </w:style>
  <w:style w:type="character" w:customStyle="1" w:styleId="a8">
    <w:name w:val="Верхний колонтитул Знак"/>
    <w:basedOn w:val="a0"/>
    <w:link w:val="a7"/>
    <w:rsid w:val="00975495"/>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975495"/>
    <w:pPr>
      <w:tabs>
        <w:tab w:val="center" w:pos="4677"/>
        <w:tab w:val="right" w:pos="9355"/>
      </w:tabs>
    </w:pPr>
  </w:style>
  <w:style w:type="character" w:customStyle="1" w:styleId="aa">
    <w:name w:val="Нижний колонтитул Знак"/>
    <w:basedOn w:val="a0"/>
    <w:link w:val="a9"/>
    <w:uiPriority w:val="99"/>
    <w:semiHidden/>
    <w:rsid w:val="00975495"/>
    <w:rPr>
      <w:rFonts w:ascii="Times New Roman" w:eastAsia="Times New Roman" w:hAnsi="Times New Roman" w:cs="Times New Roman"/>
      <w:sz w:val="20"/>
      <w:szCs w:val="20"/>
      <w:lang w:eastAsia="ar-SA"/>
    </w:rPr>
  </w:style>
  <w:style w:type="paragraph" w:styleId="ab">
    <w:name w:val="Normal (Web)"/>
    <w:basedOn w:val="a"/>
    <w:uiPriority w:val="99"/>
    <w:unhideWhenUsed/>
    <w:rsid w:val="003A3D0F"/>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3A3D0F"/>
  </w:style>
  <w:style w:type="character" w:styleId="ac">
    <w:name w:val="Hyperlink"/>
    <w:basedOn w:val="a0"/>
    <w:uiPriority w:val="99"/>
    <w:semiHidden/>
    <w:unhideWhenUsed/>
    <w:rsid w:val="003A3D0F"/>
    <w:rPr>
      <w:color w:val="0000FF"/>
      <w:u w:val="single"/>
    </w:rPr>
  </w:style>
  <w:style w:type="character" w:customStyle="1" w:styleId="20">
    <w:name w:val="Заголовок 2 Знак"/>
    <w:basedOn w:val="a0"/>
    <w:link w:val="2"/>
    <w:uiPriority w:val="9"/>
    <w:rsid w:val="00FE0AC9"/>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477CC4"/>
  </w:style>
  <w:style w:type="paragraph" w:customStyle="1" w:styleId="ConsPlusNormal">
    <w:name w:val="ConsPlusNormal"/>
    <w:rsid w:val="00B711C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7141767">
      <w:bodyDiv w:val="1"/>
      <w:marLeft w:val="0"/>
      <w:marRight w:val="0"/>
      <w:marTop w:val="0"/>
      <w:marBottom w:val="0"/>
      <w:divBdr>
        <w:top w:val="none" w:sz="0" w:space="0" w:color="auto"/>
        <w:left w:val="none" w:sz="0" w:space="0" w:color="auto"/>
        <w:bottom w:val="none" w:sz="0" w:space="0" w:color="auto"/>
        <w:right w:val="none" w:sz="0" w:space="0" w:color="auto"/>
      </w:divBdr>
    </w:div>
    <w:div w:id="502936764">
      <w:bodyDiv w:val="1"/>
      <w:marLeft w:val="0"/>
      <w:marRight w:val="0"/>
      <w:marTop w:val="0"/>
      <w:marBottom w:val="0"/>
      <w:divBdr>
        <w:top w:val="none" w:sz="0" w:space="0" w:color="auto"/>
        <w:left w:val="none" w:sz="0" w:space="0" w:color="auto"/>
        <w:bottom w:val="none" w:sz="0" w:space="0" w:color="auto"/>
        <w:right w:val="none" w:sz="0" w:space="0" w:color="auto"/>
      </w:divBdr>
      <w:divsChild>
        <w:div w:id="2359964">
          <w:marLeft w:val="0"/>
          <w:marRight w:val="0"/>
          <w:marTop w:val="0"/>
          <w:marBottom w:val="0"/>
          <w:divBdr>
            <w:top w:val="none" w:sz="0" w:space="0" w:color="auto"/>
            <w:left w:val="none" w:sz="0" w:space="0" w:color="auto"/>
            <w:bottom w:val="none" w:sz="0" w:space="0" w:color="auto"/>
            <w:right w:val="none" w:sz="0" w:space="0" w:color="auto"/>
          </w:divBdr>
          <w:divsChild>
            <w:div w:id="1212576663">
              <w:marLeft w:val="-173"/>
              <w:marRight w:val="-173"/>
              <w:marTop w:val="0"/>
              <w:marBottom w:val="0"/>
              <w:divBdr>
                <w:top w:val="none" w:sz="0" w:space="0" w:color="auto"/>
                <w:left w:val="none" w:sz="0" w:space="0" w:color="auto"/>
                <w:bottom w:val="none" w:sz="0" w:space="0" w:color="auto"/>
                <w:right w:val="none" w:sz="0" w:space="0" w:color="auto"/>
              </w:divBdr>
              <w:divsChild>
                <w:div w:id="1488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176">
      <w:bodyDiv w:val="1"/>
      <w:marLeft w:val="0"/>
      <w:marRight w:val="0"/>
      <w:marTop w:val="0"/>
      <w:marBottom w:val="0"/>
      <w:divBdr>
        <w:top w:val="none" w:sz="0" w:space="0" w:color="auto"/>
        <w:left w:val="none" w:sz="0" w:space="0" w:color="auto"/>
        <w:bottom w:val="none" w:sz="0" w:space="0" w:color="auto"/>
        <w:right w:val="none" w:sz="0" w:space="0" w:color="auto"/>
      </w:divBdr>
      <w:divsChild>
        <w:div w:id="1066681583">
          <w:marLeft w:val="0"/>
          <w:marRight w:val="0"/>
          <w:marTop w:val="0"/>
          <w:marBottom w:val="0"/>
          <w:divBdr>
            <w:top w:val="none" w:sz="0" w:space="0" w:color="auto"/>
            <w:left w:val="none" w:sz="0" w:space="0" w:color="auto"/>
            <w:bottom w:val="none" w:sz="0" w:space="0" w:color="auto"/>
            <w:right w:val="none" w:sz="0" w:space="0" w:color="auto"/>
          </w:divBdr>
          <w:divsChild>
            <w:div w:id="797333235">
              <w:marLeft w:val="-173"/>
              <w:marRight w:val="-173"/>
              <w:marTop w:val="0"/>
              <w:marBottom w:val="0"/>
              <w:divBdr>
                <w:top w:val="none" w:sz="0" w:space="0" w:color="auto"/>
                <w:left w:val="none" w:sz="0" w:space="0" w:color="auto"/>
                <w:bottom w:val="none" w:sz="0" w:space="0" w:color="auto"/>
                <w:right w:val="none" w:sz="0" w:space="0" w:color="auto"/>
              </w:divBdr>
              <w:divsChild>
                <w:div w:id="114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7420">
      <w:bodyDiv w:val="1"/>
      <w:marLeft w:val="0"/>
      <w:marRight w:val="0"/>
      <w:marTop w:val="0"/>
      <w:marBottom w:val="0"/>
      <w:divBdr>
        <w:top w:val="none" w:sz="0" w:space="0" w:color="auto"/>
        <w:left w:val="none" w:sz="0" w:space="0" w:color="auto"/>
        <w:bottom w:val="none" w:sz="0" w:space="0" w:color="auto"/>
        <w:right w:val="none" w:sz="0" w:space="0" w:color="auto"/>
      </w:divBdr>
      <w:divsChild>
        <w:div w:id="454564897">
          <w:marLeft w:val="35"/>
          <w:marRight w:val="35"/>
          <w:marTop w:val="35"/>
          <w:marBottom w:val="35"/>
          <w:divBdr>
            <w:top w:val="none" w:sz="0" w:space="0" w:color="auto"/>
            <w:left w:val="none" w:sz="0" w:space="0" w:color="auto"/>
            <w:bottom w:val="none" w:sz="0" w:space="0" w:color="auto"/>
            <w:right w:val="none" w:sz="0" w:space="0" w:color="auto"/>
          </w:divBdr>
        </w:div>
      </w:divsChild>
    </w:div>
    <w:div w:id="746804393">
      <w:bodyDiv w:val="1"/>
      <w:marLeft w:val="0"/>
      <w:marRight w:val="0"/>
      <w:marTop w:val="0"/>
      <w:marBottom w:val="0"/>
      <w:divBdr>
        <w:top w:val="none" w:sz="0" w:space="0" w:color="auto"/>
        <w:left w:val="none" w:sz="0" w:space="0" w:color="auto"/>
        <w:bottom w:val="none" w:sz="0" w:space="0" w:color="auto"/>
        <w:right w:val="none" w:sz="0" w:space="0" w:color="auto"/>
      </w:divBdr>
    </w:div>
    <w:div w:id="843012088">
      <w:bodyDiv w:val="1"/>
      <w:marLeft w:val="0"/>
      <w:marRight w:val="0"/>
      <w:marTop w:val="0"/>
      <w:marBottom w:val="0"/>
      <w:divBdr>
        <w:top w:val="none" w:sz="0" w:space="0" w:color="auto"/>
        <w:left w:val="none" w:sz="0" w:space="0" w:color="auto"/>
        <w:bottom w:val="none" w:sz="0" w:space="0" w:color="auto"/>
        <w:right w:val="none" w:sz="0" w:space="0" w:color="auto"/>
      </w:divBdr>
    </w:div>
    <w:div w:id="848717957">
      <w:bodyDiv w:val="1"/>
      <w:marLeft w:val="0"/>
      <w:marRight w:val="0"/>
      <w:marTop w:val="0"/>
      <w:marBottom w:val="0"/>
      <w:divBdr>
        <w:top w:val="none" w:sz="0" w:space="0" w:color="auto"/>
        <w:left w:val="none" w:sz="0" w:space="0" w:color="auto"/>
        <w:bottom w:val="none" w:sz="0" w:space="0" w:color="auto"/>
        <w:right w:val="none" w:sz="0" w:space="0" w:color="auto"/>
      </w:divBdr>
      <w:divsChild>
        <w:div w:id="153567678">
          <w:marLeft w:val="0"/>
          <w:marRight w:val="0"/>
          <w:marTop w:val="0"/>
          <w:marBottom w:val="0"/>
          <w:divBdr>
            <w:top w:val="none" w:sz="0" w:space="0" w:color="auto"/>
            <w:left w:val="none" w:sz="0" w:space="0" w:color="auto"/>
            <w:bottom w:val="none" w:sz="0" w:space="0" w:color="auto"/>
            <w:right w:val="none" w:sz="0" w:space="0" w:color="auto"/>
          </w:divBdr>
          <w:divsChild>
            <w:div w:id="1749962040">
              <w:marLeft w:val="0"/>
              <w:marRight w:val="0"/>
              <w:marTop w:val="0"/>
              <w:marBottom w:val="0"/>
              <w:divBdr>
                <w:top w:val="none" w:sz="0" w:space="0" w:color="auto"/>
                <w:left w:val="none" w:sz="0" w:space="0" w:color="auto"/>
                <w:bottom w:val="none" w:sz="0" w:space="0" w:color="auto"/>
                <w:right w:val="none" w:sz="0" w:space="0" w:color="auto"/>
              </w:divBdr>
              <w:divsChild>
                <w:div w:id="455756738">
                  <w:marLeft w:val="-173"/>
                  <w:marRight w:val="-173"/>
                  <w:marTop w:val="0"/>
                  <w:marBottom w:val="0"/>
                  <w:divBdr>
                    <w:top w:val="none" w:sz="0" w:space="0" w:color="auto"/>
                    <w:left w:val="none" w:sz="0" w:space="0" w:color="auto"/>
                    <w:bottom w:val="none" w:sz="0" w:space="0" w:color="auto"/>
                    <w:right w:val="none" w:sz="0" w:space="0" w:color="auto"/>
                  </w:divBdr>
                  <w:divsChild>
                    <w:div w:id="878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6558">
      <w:bodyDiv w:val="1"/>
      <w:marLeft w:val="0"/>
      <w:marRight w:val="0"/>
      <w:marTop w:val="0"/>
      <w:marBottom w:val="0"/>
      <w:divBdr>
        <w:top w:val="none" w:sz="0" w:space="0" w:color="auto"/>
        <w:left w:val="none" w:sz="0" w:space="0" w:color="auto"/>
        <w:bottom w:val="none" w:sz="0" w:space="0" w:color="auto"/>
        <w:right w:val="none" w:sz="0" w:space="0" w:color="auto"/>
      </w:divBdr>
    </w:div>
    <w:div w:id="1126658841">
      <w:bodyDiv w:val="1"/>
      <w:marLeft w:val="0"/>
      <w:marRight w:val="0"/>
      <w:marTop w:val="0"/>
      <w:marBottom w:val="0"/>
      <w:divBdr>
        <w:top w:val="none" w:sz="0" w:space="0" w:color="auto"/>
        <w:left w:val="none" w:sz="0" w:space="0" w:color="auto"/>
        <w:bottom w:val="none" w:sz="0" w:space="0" w:color="auto"/>
        <w:right w:val="none" w:sz="0" w:space="0" w:color="auto"/>
      </w:divBdr>
    </w:div>
    <w:div w:id="1260868911">
      <w:bodyDiv w:val="1"/>
      <w:marLeft w:val="0"/>
      <w:marRight w:val="0"/>
      <w:marTop w:val="0"/>
      <w:marBottom w:val="0"/>
      <w:divBdr>
        <w:top w:val="none" w:sz="0" w:space="0" w:color="auto"/>
        <w:left w:val="none" w:sz="0" w:space="0" w:color="auto"/>
        <w:bottom w:val="none" w:sz="0" w:space="0" w:color="auto"/>
        <w:right w:val="none" w:sz="0" w:space="0" w:color="auto"/>
      </w:divBdr>
      <w:divsChild>
        <w:div w:id="350836957">
          <w:marLeft w:val="0"/>
          <w:marRight w:val="0"/>
          <w:marTop w:val="0"/>
          <w:marBottom w:val="0"/>
          <w:divBdr>
            <w:top w:val="none" w:sz="0" w:space="0" w:color="auto"/>
            <w:left w:val="none" w:sz="0" w:space="0" w:color="auto"/>
            <w:bottom w:val="none" w:sz="0" w:space="0" w:color="auto"/>
            <w:right w:val="none" w:sz="0" w:space="0" w:color="auto"/>
          </w:divBdr>
          <w:divsChild>
            <w:div w:id="178618074">
              <w:marLeft w:val="-173"/>
              <w:marRight w:val="-173"/>
              <w:marTop w:val="0"/>
              <w:marBottom w:val="0"/>
              <w:divBdr>
                <w:top w:val="none" w:sz="0" w:space="0" w:color="auto"/>
                <w:left w:val="none" w:sz="0" w:space="0" w:color="auto"/>
                <w:bottom w:val="none" w:sz="0" w:space="0" w:color="auto"/>
                <w:right w:val="none" w:sz="0" w:space="0" w:color="auto"/>
              </w:divBdr>
              <w:divsChild>
                <w:div w:id="76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1507">
      <w:bodyDiv w:val="1"/>
      <w:marLeft w:val="0"/>
      <w:marRight w:val="0"/>
      <w:marTop w:val="0"/>
      <w:marBottom w:val="0"/>
      <w:divBdr>
        <w:top w:val="none" w:sz="0" w:space="0" w:color="auto"/>
        <w:left w:val="none" w:sz="0" w:space="0" w:color="auto"/>
        <w:bottom w:val="none" w:sz="0" w:space="0" w:color="auto"/>
        <w:right w:val="none" w:sz="0" w:space="0" w:color="auto"/>
      </w:divBdr>
      <w:divsChild>
        <w:div w:id="1135292549">
          <w:marLeft w:val="0"/>
          <w:marRight w:val="0"/>
          <w:marTop w:val="0"/>
          <w:marBottom w:val="737"/>
          <w:divBdr>
            <w:top w:val="none" w:sz="0" w:space="0" w:color="auto"/>
            <w:left w:val="none" w:sz="0" w:space="0" w:color="auto"/>
            <w:bottom w:val="none" w:sz="0" w:space="0" w:color="auto"/>
            <w:right w:val="none" w:sz="0" w:space="0" w:color="auto"/>
          </w:divBdr>
        </w:div>
        <w:div w:id="727265432">
          <w:marLeft w:val="0"/>
          <w:marRight w:val="553"/>
          <w:marTop w:val="0"/>
          <w:marBottom w:val="0"/>
          <w:divBdr>
            <w:top w:val="none" w:sz="0" w:space="0" w:color="auto"/>
            <w:left w:val="none" w:sz="0" w:space="0" w:color="auto"/>
            <w:bottom w:val="none" w:sz="0" w:space="0" w:color="auto"/>
            <w:right w:val="none" w:sz="0" w:space="0" w:color="auto"/>
          </w:divBdr>
          <w:divsChild>
            <w:div w:id="1867668377">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46076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5189">
          <w:marLeft w:val="0"/>
          <w:marRight w:val="0"/>
          <w:marTop w:val="0"/>
          <w:marBottom w:val="737"/>
          <w:divBdr>
            <w:top w:val="none" w:sz="0" w:space="0" w:color="auto"/>
            <w:left w:val="none" w:sz="0" w:space="0" w:color="auto"/>
            <w:bottom w:val="none" w:sz="0" w:space="0" w:color="auto"/>
            <w:right w:val="none" w:sz="0" w:space="0" w:color="auto"/>
          </w:divBdr>
        </w:div>
        <w:div w:id="307363912">
          <w:marLeft w:val="0"/>
          <w:marRight w:val="553"/>
          <w:marTop w:val="0"/>
          <w:marBottom w:val="0"/>
          <w:divBdr>
            <w:top w:val="none" w:sz="0" w:space="0" w:color="auto"/>
            <w:left w:val="none" w:sz="0" w:space="0" w:color="auto"/>
            <w:bottom w:val="none" w:sz="0" w:space="0" w:color="auto"/>
            <w:right w:val="none" w:sz="0" w:space="0" w:color="auto"/>
          </w:divBdr>
          <w:divsChild>
            <w:div w:id="156961109">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07AC0-C143-4098-A814-3DC5C92C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2020-11-20T11:08:00Z</cp:lastPrinted>
  <dcterms:created xsi:type="dcterms:W3CDTF">2021-09-11T11:57:00Z</dcterms:created>
  <dcterms:modified xsi:type="dcterms:W3CDTF">2021-09-11T11:57:00Z</dcterms:modified>
</cp:coreProperties>
</file>