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D" w:rsidRPr="005E1C9D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Несколько слов о пользе доброты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если ты хочешь, чтобы к тебе хорошо относились, то и сам должен относиться к людям так, как желаешь, чтобы о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</w:rPr>
        <w:t>тносились к тебе.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другого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D072B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Семья - это семь «Я».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это понимать?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 Короче, на работе душечка, в семье - тиран и изверг.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так поступают по собственному неразумению: чего, мол, дома стесняться, демонстрировать перед близкими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Семья - это семь «Я», а не просто муж, жена и ребенок. И относиться к ее членам надо во всяком случае не ху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</w:rPr>
        <w:t>же, чем к себе. Сегодня в Республике Беларусь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научиться властвовать собой?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Бытует мнение, что домашние вас поймут и простят. И производственные неудачи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строить отношения с родителями?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отношениях с родителями важно помнить: как вы сейчас относитесь к ним, так,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спустя годы, к вам будут относиться ваши дети, ведь они все видят, запоминают.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Каким должен быть семейный разговор?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5" w:history="1">
        <w:r w:rsidRPr="00943DA0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улыбку</w:t>
        </w:r>
      </w:hyperlink>
      <w:r w:rsidRPr="00943D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3A7A" w:rsidRPr="00C03A7A" w:rsidRDefault="00C03A7A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Что делать, если ссоры избежать не удалось?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Уступая в мелочах, вы сохраняете главное - мир в семье.</w:t>
      </w:r>
    </w:p>
    <w:p w:rsid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C03A7A" w:rsidRPr="005E1C9D" w:rsidRDefault="00C03A7A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Слезами горю не поможешь. Насколько это верно?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Зашедшая далеко ссор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</w:rPr>
        <w:t>а нередко заканчивается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слезами, упреками, криком. Хотя действительно, слезами горю не поможешь.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5E1C9D" w:rsidRPr="005E1C9D" w:rsidRDefault="00943DA0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</w:t>
      </w:r>
      <w:r w:rsidR="005E1C9D"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бороться с дурными привычками одного из супругов?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6" w:history="1">
        <w:r w:rsidRPr="007276D3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голосом</w:t>
        </w:r>
      </w:hyperlink>
      <w:r w:rsidRPr="00727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и уже тем более - высмеивание допустившего оплошность.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Вместе с тем бесполезно пытаться подавить раздражение, не обращать внимания на те или: иные проявления дурного тона. 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5E1C9D" w:rsidRPr="005E1C9D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 w:rsidR="0072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7276D3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Как следует вести себя с родственниками и близкими?</w:t>
      </w:r>
    </w:p>
    <w:p w:rsidR="007276D3" w:rsidRDefault="005E1C9D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себя с близкими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гораздо большим уважением, является предметом гордости его близких.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C2D" w:rsidRDefault="00585828" w:rsidP="005858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086F607B" wp14:editId="33D50EAC">
            <wp:simplePos x="0" y="0"/>
            <wp:positionH relativeFrom="column">
              <wp:posOffset>789305</wp:posOffset>
            </wp:positionH>
            <wp:positionV relativeFrom="paragraph">
              <wp:posOffset>86995</wp:posOffset>
            </wp:positionV>
            <wp:extent cx="1388762" cy="809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62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828" w:rsidRDefault="00585828" w:rsidP="005858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585828" w:rsidRDefault="00585828" w:rsidP="005858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585828" w:rsidRDefault="0058582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БУКЛЕТ: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«</w:t>
      </w: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Хороший тон 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в доме и семье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»</w:t>
      </w: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0217D8" w:rsidRDefault="00C74C2D" w:rsidP="00C74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1BEA83" wp14:editId="550052A5">
            <wp:extent cx="2143125" cy="2143125"/>
            <wp:effectExtent l="19050" t="0" r="9525" b="0"/>
            <wp:docPr id="1" name="rg_hi" descr="http://t1.gstatic.com/images?q=tbn:ANd9GcR8bzYWBM0IYl6F1Goc3udkvWstb-n96viYIiFwp9ZdF3znVphv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bzYWBM0IYl6F1Goc3udkvWstb-n96viYIiFwp9ZdF3znVphv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D8" w:rsidRDefault="000217D8" w:rsidP="00C7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0"/>
          <w:szCs w:val="10"/>
        </w:rPr>
      </w:pPr>
    </w:p>
    <w:p w:rsidR="000217D8" w:rsidRDefault="0058582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рп. Ерзовка</w:t>
      </w:r>
    </w:p>
    <w:p w:rsidR="00C74C2D" w:rsidRPr="00C74C2D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C74C2D" w:rsidRPr="000217D8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</w:t>
      </w:r>
      <w:r w:rsidR="005858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 г.</w:t>
      </w:r>
    </w:p>
    <w:p w:rsidR="007276D3" w:rsidRDefault="00585828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111CB916" wp14:editId="15F53452">
            <wp:simplePos x="0" y="0"/>
            <wp:positionH relativeFrom="column">
              <wp:posOffset>979805</wp:posOffset>
            </wp:positionH>
            <wp:positionV relativeFrom="paragraph">
              <wp:posOffset>535305</wp:posOffset>
            </wp:positionV>
            <wp:extent cx="1057275" cy="53993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три строки полноцветный без фон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6D3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D"/>
    <w:rsid w:val="000217D8"/>
    <w:rsid w:val="00516F9D"/>
    <w:rsid w:val="00585828"/>
    <w:rsid w:val="005D7298"/>
    <w:rsid w:val="005E1C9D"/>
    <w:rsid w:val="007276D3"/>
    <w:rsid w:val="00943DA0"/>
    <w:rsid w:val="00B00270"/>
    <w:rsid w:val="00BB2C49"/>
    <w:rsid w:val="00C03A7A"/>
    <w:rsid w:val="00C74C2D"/>
    <w:rsid w:val="00D072BD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iket.ru/contact/voice_to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tiket.ru/contact/smile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dcterms:created xsi:type="dcterms:W3CDTF">2022-01-07T17:17:00Z</dcterms:created>
  <dcterms:modified xsi:type="dcterms:W3CDTF">2022-01-07T17:17:00Z</dcterms:modified>
</cp:coreProperties>
</file>