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F8" w:rsidRDefault="00E94C28">
      <w:pPr>
        <w:pStyle w:val="20"/>
      </w:pPr>
      <w:r>
        <w:rPr>
          <w:sz w:val="66"/>
          <w:szCs w:val="66"/>
        </w:rPr>
        <w:t>ПРОКУРАТУРА</w:t>
      </w:r>
      <w:r>
        <w:rPr>
          <w:sz w:val="66"/>
          <w:szCs w:val="66"/>
        </w:rPr>
        <w:br/>
      </w:r>
      <w:r>
        <w:t>ГОРОДИЩЕНСКОГО РАЙОНА</w:t>
      </w:r>
      <w:r>
        <w:br/>
        <w:t>РАЗЪЯСНЯЕТ</w:t>
      </w:r>
    </w:p>
    <w:p w:rsidR="00062BF8" w:rsidRDefault="00E94C28">
      <w:pPr>
        <w:pStyle w:val="1"/>
        <w:spacing w:after="300"/>
        <w:ind w:firstLine="0"/>
        <w:jc w:val="center"/>
      </w:pPr>
      <w:bookmarkStart w:id="0" w:name="_GoBack"/>
      <w:r>
        <w:rPr>
          <w:b/>
          <w:bCs/>
        </w:rPr>
        <w:t>УВАЖАЕМЫЕ СОБ</w:t>
      </w:r>
      <w:r w:rsidR="006F563A">
        <w:rPr>
          <w:b/>
          <w:bCs/>
        </w:rPr>
        <w:t>СТ</w:t>
      </w:r>
      <w:r>
        <w:rPr>
          <w:b/>
          <w:bCs/>
        </w:rPr>
        <w:t>ВЕННИКИ САДОВЫХ УЧАСТКОВ!!!</w:t>
      </w:r>
    </w:p>
    <w:bookmarkEnd w:id="0"/>
    <w:p w:rsidR="00062BF8" w:rsidRDefault="00E94C28">
      <w:pPr>
        <w:pStyle w:val="1"/>
        <w:ind w:firstLine="680"/>
        <w:jc w:val="both"/>
      </w:pPr>
      <w:r>
        <w:t xml:space="preserve">Во избежание отключения электроэнергии Вашего садового участка за долги СНТ перед </w:t>
      </w:r>
      <w:proofErr w:type="spellStart"/>
      <w:r>
        <w:t>ресурсоснабжающей</w:t>
      </w:r>
      <w:proofErr w:type="spellEnd"/>
      <w:r>
        <w:t xml:space="preserve"> организацией Вы праве обратиться в ВМУ </w:t>
      </w:r>
      <w:proofErr w:type="spellStart"/>
      <w:r>
        <w:t>Городищенский</w:t>
      </w:r>
      <w:proofErr w:type="spellEnd"/>
      <w:r>
        <w:t xml:space="preserve"> сбытовой участок</w:t>
      </w:r>
      <w:r>
        <w:t xml:space="preserve"> ПАО «</w:t>
      </w:r>
      <w:proofErr w:type="spellStart"/>
      <w:r>
        <w:t>Волгоградэнергосбыт</w:t>
      </w:r>
      <w:proofErr w:type="spellEnd"/>
      <w:r>
        <w:t>» для открытия индивидуальных лицевых счетов и осуществления прямых расчетов за поставленную услугу «электроснабжение».</w:t>
      </w:r>
    </w:p>
    <w:p w:rsidR="00062BF8" w:rsidRDefault="00E94C28">
      <w:pPr>
        <w:pStyle w:val="1"/>
        <w:ind w:firstLine="680"/>
        <w:jc w:val="both"/>
      </w:pPr>
      <w:r>
        <w:t>Для открытия лицевого счета Вам необходимо предоставить заявление и копии следующих документов: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00"/>
        </w:tabs>
        <w:ind w:firstLine="660"/>
      </w:pPr>
      <w:r>
        <w:t>Паспорт собстве</w:t>
      </w:r>
      <w:r>
        <w:t>нника;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47"/>
        </w:tabs>
        <w:ind w:left="1020" w:hanging="340"/>
      </w:pPr>
      <w:r>
        <w:t>Документы, подтверждающие право собственности на строение и земельный участок (свидетельство на право собственности или выписки из ЕГРН);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47"/>
        </w:tabs>
        <w:ind w:left="1020" w:hanging="340"/>
      </w:pPr>
      <w:r>
        <w:t xml:space="preserve">Если собственность долевая, необходимо представить копии паспортов всех собственников с заявлениями-согласиями </w:t>
      </w:r>
      <w:r>
        <w:t>на оформление лицевого счета;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31"/>
        </w:tabs>
        <w:ind w:firstLine="660"/>
      </w:pPr>
      <w:r>
        <w:t>Справка об отсутствии/наличии газоснабжения;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22"/>
        </w:tabs>
        <w:ind w:firstLine="660"/>
      </w:pPr>
      <w:r>
        <w:t>Справка из СНТ о подключении к их сетям;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27"/>
        </w:tabs>
        <w:ind w:firstLine="660"/>
      </w:pPr>
      <w:r>
        <w:t>Копия садовой книжки (в полном объеме);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22"/>
        </w:tabs>
        <w:ind w:firstLine="660"/>
      </w:pPr>
      <w:r>
        <w:t>Договор с СНТ о пользовании общим имуществом;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42"/>
        </w:tabs>
        <w:ind w:left="1020" w:hanging="340"/>
      </w:pPr>
      <w:r>
        <w:t>Справку с СНТ о согласии правления на заключение догов</w:t>
      </w:r>
      <w:r>
        <w:t>ора с ПАО «</w:t>
      </w:r>
      <w:proofErr w:type="spellStart"/>
      <w:r>
        <w:t>Волгоградэнергосбыт</w:t>
      </w:r>
      <w:proofErr w:type="spellEnd"/>
      <w:r>
        <w:t>»;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051"/>
        </w:tabs>
        <w:ind w:left="1020" w:hanging="340"/>
      </w:pPr>
      <w:r>
        <w:t>Данные установленного расчетного прибора учета электрической энергии (фото и паспорт счетчика, формуляр)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150"/>
        </w:tabs>
        <w:ind w:firstLine="680"/>
      </w:pPr>
      <w:r>
        <w:t>Электронный адрес для отправки квитанций, номер телефона для связи.</w:t>
      </w:r>
    </w:p>
    <w:p w:rsidR="00062BF8" w:rsidRDefault="00E94C28">
      <w:pPr>
        <w:pStyle w:val="1"/>
        <w:numPr>
          <w:ilvl w:val="0"/>
          <w:numId w:val="1"/>
        </w:numPr>
        <w:tabs>
          <w:tab w:val="left" w:pos="1150"/>
        </w:tabs>
        <w:spacing w:after="300"/>
        <w:ind w:firstLine="680"/>
      </w:pPr>
      <w:r>
        <w:t xml:space="preserve">Акт об осуществлении технического присоединения </w:t>
      </w:r>
      <w:r>
        <w:t>(при наличии)</w:t>
      </w:r>
    </w:p>
    <w:p w:rsidR="00062BF8" w:rsidRDefault="00E94C28">
      <w:pPr>
        <w:pStyle w:val="1"/>
        <w:ind w:firstLine="680"/>
      </w:pPr>
      <w:r>
        <w:rPr>
          <w:b/>
          <w:bCs/>
        </w:rPr>
        <w:t xml:space="preserve">Копии вышеуказанных документов должны быть надлежащим образом заверены, то </w:t>
      </w:r>
      <w:proofErr w:type="gramStart"/>
      <w:r>
        <w:rPr>
          <w:b/>
          <w:bCs/>
        </w:rPr>
        <w:t>есть</w:t>
      </w:r>
      <w:proofErr w:type="gramEnd"/>
      <w:r>
        <w:rPr>
          <w:b/>
          <w:bCs/>
        </w:rPr>
        <w:t xml:space="preserve"> подписаны уполномоченным лицом заявителя.</w:t>
      </w:r>
    </w:p>
    <w:p w:rsidR="00062BF8" w:rsidRDefault="00E94C28">
      <w:pPr>
        <w:pStyle w:val="1"/>
        <w:ind w:firstLine="680"/>
      </w:pPr>
      <w:r>
        <w:rPr>
          <w:b/>
          <w:bCs/>
        </w:rPr>
        <w:t>Контактные телефоны:8-84468(3-54-12; 3-52-68, 3-39-27).</w:t>
      </w:r>
    </w:p>
    <w:p w:rsidR="00062BF8" w:rsidRDefault="00E94C28">
      <w:pPr>
        <w:pStyle w:val="1"/>
        <w:ind w:firstLine="680"/>
      </w:pPr>
      <w:proofErr w:type="spellStart"/>
      <w:r>
        <w:rPr>
          <w:b/>
          <w:bCs/>
        </w:rPr>
        <w:t>Городищенский</w:t>
      </w:r>
      <w:proofErr w:type="spellEnd"/>
      <w:r>
        <w:rPr>
          <w:b/>
          <w:bCs/>
        </w:rPr>
        <w:t xml:space="preserve"> сбытовой участок: </w:t>
      </w:r>
      <w:proofErr w:type="spellStart"/>
      <w:r>
        <w:rPr>
          <w:b/>
          <w:bCs/>
        </w:rPr>
        <w:t>р.п</w:t>
      </w:r>
      <w:proofErr w:type="spellEnd"/>
      <w:r>
        <w:rPr>
          <w:b/>
          <w:bCs/>
        </w:rPr>
        <w:t>. Городище, ул. Нефтяников 28</w:t>
      </w:r>
      <w:r>
        <w:rPr>
          <w:b/>
          <w:bCs/>
        </w:rPr>
        <w:t>.</w:t>
      </w:r>
    </w:p>
    <w:sectPr w:rsidR="00062BF8">
      <w:pgSz w:w="12240" w:h="15840"/>
      <w:pgMar w:top="1259" w:right="1321" w:bottom="1259" w:left="1414" w:header="831" w:footer="8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28" w:rsidRDefault="00E94C28">
      <w:r>
        <w:separator/>
      </w:r>
    </w:p>
  </w:endnote>
  <w:endnote w:type="continuationSeparator" w:id="0">
    <w:p w:rsidR="00E94C28" w:rsidRDefault="00E9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28" w:rsidRDefault="00E94C28"/>
  </w:footnote>
  <w:footnote w:type="continuationSeparator" w:id="0">
    <w:p w:rsidR="00E94C28" w:rsidRDefault="00E94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DFA"/>
    <w:multiLevelType w:val="multilevel"/>
    <w:tmpl w:val="8146E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2BF8"/>
    <w:rsid w:val="00062BF8"/>
    <w:rsid w:val="006F563A"/>
    <w:rsid w:val="00E94C28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after="260" w:line="23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after="260" w:line="23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Кашуба</dc:creator>
  <cp:lastModifiedBy>Евгений А. Кашуба</cp:lastModifiedBy>
  <cp:revision>3</cp:revision>
  <cp:lastPrinted>2023-09-11T07:46:00Z</cp:lastPrinted>
  <dcterms:created xsi:type="dcterms:W3CDTF">2023-09-11T11:37:00Z</dcterms:created>
  <dcterms:modified xsi:type="dcterms:W3CDTF">2023-09-11T11:38:00Z</dcterms:modified>
</cp:coreProperties>
</file>