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1" w:rsidRDefault="0007407D">
      <w:pPr>
        <w:pStyle w:val="a7"/>
        <w:ind w:left="142"/>
        <w:jc w:val="left"/>
        <w:outlineLvl w:val="0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6350</wp:posOffset>
            </wp:positionV>
            <wp:extent cx="1021715" cy="904875"/>
            <wp:effectExtent l="0" t="0" r="0" b="0"/>
            <wp:wrapTight wrapText="bothSides">
              <wp:wrapPolygon edited="0">
                <wp:start x="-455" y="0"/>
                <wp:lineTo x="-455" y="21314"/>
                <wp:lineTo x="21742" y="21314"/>
                <wp:lineTo x="21742" y="0"/>
                <wp:lineTo x="-455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ПРЕСС-СЛУЖБА</w:t>
      </w:r>
    </w:p>
    <w:p w:rsidR="00EB7921" w:rsidRDefault="0007407D">
      <w:pPr>
        <w:pStyle w:val="a7"/>
        <w:ind w:left="142"/>
        <w:jc w:val="left"/>
        <w:rPr>
          <w:sz w:val="24"/>
        </w:rPr>
      </w:pPr>
      <w:r>
        <w:rPr>
          <w:sz w:val="24"/>
        </w:rPr>
        <w:t xml:space="preserve">ОТДЕЛЕНИЯ ФОНДА ПЕНСИОННОГО И СОЦИАЛЬНОГО СТРАХОВАНИЯ </w:t>
      </w:r>
    </w:p>
    <w:p w:rsidR="00EB7921" w:rsidRDefault="0007407D">
      <w:pPr>
        <w:pStyle w:val="a7"/>
        <w:ind w:left="142"/>
        <w:jc w:val="left"/>
        <w:rPr>
          <w:sz w:val="24"/>
        </w:rPr>
      </w:pPr>
      <w:r>
        <w:rPr>
          <w:sz w:val="24"/>
        </w:rPr>
        <w:t>РОССИЙСКОЙ ФЕДЕРАЦИИ</w:t>
      </w:r>
    </w:p>
    <w:p w:rsidR="00EB7921" w:rsidRDefault="0007407D">
      <w:pPr>
        <w:pStyle w:val="a7"/>
        <w:ind w:left="142"/>
        <w:jc w:val="left"/>
        <w:outlineLvl w:val="0"/>
        <w:rPr>
          <w:sz w:val="24"/>
        </w:rPr>
      </w:pPr>
      <w:r>
        <w:rPr>
          <w:sz w:val="24"/>
        </w:rPr>
        <w:t xml:space="preserve">ПО ВОЛГОГРАДСКОЙ ОБЛАСТИ </w:t>
      </w:r>
    </w:p>
    <w:p w:rsidR="00EB7921" w:rsidRDefault="00EB7921">
      <w:pPr>
        <w:pStyle w:val="a7"/>
        <w:ind w:left="142"/>
        <w:jc w:val="left"/>
        <w:outlineLvl w:val="0"/>
        <w:rPr>
          <w:sz w:val="24"/>
        </w:rPr>
      </w:pPr>
    </w:p>
    <w:p w:rsidR="00EB7921" w:rsidRDefault="0007407D">
      <w:pPr>
        <w:pStyle w:val="ab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EB7921" w:rsidRDefault="00A3529B">
      <w:pPr>
        <w:pStyle w:val="ab"/>
        <w:ind w:left="1620"/>
        <w:rPr>
          <w:b/>
          <w:bCs/>
          <w:sz w:val="28"/>
        </w:rPr>
      </w:pPr>
      <w:r>
        <w:rPr>
          <w:b/>
          <w:bCs/>
          <w:sz w:val="28"/>
        </w:rPr>
        <w:pict>
          <v:line id="shape_0" o:spid="_x0000_s1026" style="position:absolute;left:0;text-align:left;z-index:251658240" from="-13.9pt,4.7pt" to="461.6pt,4.7pt" strokeweight="1.59mm">
            <v:fill o:detectmouseclick="t"/>
            <v:stroke joinstyle="miter"/>
          </v:line>
        </w:pict>
      </w:r>
    </w:p>
    <w:p w:rsidR="007B29F3" w:rsidRDefault="007B29F3" w:rsidP="00011919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921" w:rsidRDefault="00E26B39" w:rsidP="00011919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Единое пособие</w:t>
      </w:r>
      <w:r w:rsidR="0007407D">
        <w:rPr>
          <w:rFonts w:ascii="Times New Roman" w:hAnsi="Times New Roman" w:cs="Times New Roman"/>
          <w:b/>
          <w:bCs/>
          <w:sz w:val="28"/>
          <w:szCs w:val="28"/>
        </w:rPr>
        <w:t xml:space="preserve"> для самозанятых: </w:t>
      </w:r>
    </w:p>
    <w:p w:rsidR="00EB7921" w:rsidRDefault="0007407D" w:rsidP="00011919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посчитать свой доход при подаче заявления в 2024 году?</w:t>
      </w:r>
    </w:p>
    <w:p w:rsidR="007B29F3" w:rsidRDefault="007B29F3" w:rsidP="00011919">
      <w:pPr>
        <w:spacing w:line="22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7921" w:rsidRPr="00D3620B" w:rsidRDefault="0007407D" w:rsidP="007B29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0B">
        <w:rPr>
          <w:rFonts w:ascii="Times New Roman" w:hAnsi="Times New Roman" w:cs="Times New Roman"/>
          <w:b/>
          <w:sz w:val="24"/>
          <w:szCs w:val="24"/>
        </w:rPr>
        <w:t xml:space="preserve">При назначении единого пособия самозанятым родителям действуют новые правила. Если раньше выплату могли одобрить при любой сумме дохода в расчётном периоде, то  с 1 декабря 2023 года пособие назначают, </w:t>
      </w:r>
      <w:r w:rsidR="004D25E9" w:rsidRPr="00D3620B">
        <w:rPr>
          <w:rFonts w:ascii="Times New Roman" w:hAnsi="Times New Roman" w:cs="Times New Roman"/>
          <w:b/>
          <w:sz w:val="24"/>
          <w:szCs w:val="24"/>
        </w:rPr>
        <w:t>если доход составляет не менее двух</w:t>
      </w:r>
      <w:r w:rsidRPr="00D3620B">
        <w:rPr>
          <w:rFonts w:ascii="Times New Roman" w:hAnsi="Times New Roman" w:cs="Times New Roman"/>
          <w:b/>
          <w:sz w:val="24"/>
          <w:szCs w:val="24"/>
        </w:rPr>
        <w:t xml:space="preserve"> МРОТ за 12 месяцев. </w:t>
      </w:r>
    </w:p>
    <w:p w:rsidR="00EB7921" w:rsidRDefault="0007407D" w:rsidP="007B2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уточнение: поступления могут быть не в каждом месяце, а распределение сум</w:t>
      </w:r>
      <w:r w:rsidR="0081304E">
        <w:rPr>
          <w:rFonts w:ascii="Times New Roman" w:hAnsi="Times New Roman" w:cs="Times New Roman"/>
          <w:sz w:val="24"/>
          <w:szCs w:val="24"/>
        </w:rPr>
        <w:t>м по месяцам не имеет значения –</w:t>
      </w:r>
      <w:r>
        <w:rPr>
          <w:rFonts w:ascii="Times New Roman" w:hAnsi="Times New Roman" w:cs="Times New Roman"/>
          <w:sz w:val="24"/>
          <w:szCs w:val="24"/>
        </w:rPr>
        <w:t xml:space="preserve"> проверяется общий размер дохода пропорционально периоду самозанятости.</w:t>
      </w:r>
    </w:p>
    <w:p w:rsidR="00EB7921" w:rsidRDefault="0007407D" w:rsidP="007B2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общероссийский минимальный размер оплаты труда равен 19 242 рублям. По новым правилам самозанятый должен заработать за </w:t>
      </w:r>
      <w:r w:rsidR="00604EB2">
        <w:rPr>
          <w:rFonts w:ascii="Times New Roman" w:hAnsi="Times New Roman" w:cs="Times New Roman"/>
          <w:sz w:val="24"/>
          <w:szCs w:val="24"/>
        </w:rPr>
        <w:t>12 расчётных месяцев не меньше двух</w:t>
      </w:r>
      <w:r>
        <w:rPr>
          <w:rFonts w:ascii="Times New Roman" w:hAnsi="Times New Roman" w:cs="Times New Roman"/>
          <w:sz w:val="24"/>
          <w:szCs w:val="24"/>
        </w:rPr>
        <w:t xml:space="preserve"> МРОТ, то есть 38 484 рубля. Если родители были в статусе самозанятого не весь расчётный период, а только его часть, то необходимая сумма дохода делится на 12 месяцев и умножается на количество месяцев занятости.</w:t>
      </w:r>
    </w:p>
    <w:p w:rsidR="00EB7921" w:rsidRDefault="0007407D" w:rsidP="007B2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самозанятость зарегистрирована в июне 2023 года. При обращении в феврале 2024-го в расчётный период входят январь-декабрь 2023 года и, соответственно, 7 месяцев самозанятости. Доходы были не каждый месяц</w:t>
      </w:r>
      <w:r w:rsidR="00604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целом за июнь-декабрь поступления составили 24 000 рублей. В данном случае условие для назначения единого пособия соблюдено, так как минимальный доход самозанятого в приведённом примере должен быть не ниже 22 449 ₽ (38 484/12)*7 = 22 449). </w:t>
      </w:r>
    </w:p>
    <w:p w:rsidR="00EB7921" w:rsidRDefault="0007407D" w:rsidP="007B2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правила касаются тех, для кого самозанятость – единственный источник заработка, то есть они не имеют доходов по трудовому договору, договору гражданско-правового характера (ГПХ), не получают пенсию, стипендию, прибыль от деятельности ИП и другое.</w:t>
      </w:r>
    </w:p>
    <w:p w:rsidR="00EB7921" w:rsidRPr="00CB10AC" w:rsidRDefault="0007407D" w:rsidP="007B2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член семьи самозанятый, но у него есть объективные причины для отсутствия дохода от трудовой деятельности в расчётном периоде, применяется правило «нулевого дохода». Для примера: у человека доход от самозанятости меньше двух МРОТ за год, но при этом он ухаживает за нетрудоспособным пожилым человеком. В этом случае действует правило «нулевого дохода», но доходы гражданина от самозанятости возьмут в расчёт среднедушевого дохода семьи.</w:t>
      </w:r>
    </w:p>
    <w:sectPr w:rsidR="00EB7921" w:rsidRPr="00CB10AC" w:rsidSect="00CB10AC">
      <w:pgSz w:w="11906" w:h="16838"/>
      <w:pgMar w:top="568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7921"/>
    <w:rsid w:val="00011919"/>
    <w:rsid w:val="0007407D"/>
    <w:rsid w:val="002177B3"/>
    <w:rsid w:val="004D25E9"/>
    <w:rsid w:val="00604EB2"/>
    <w:rsid w:val="00791CFC"/>
    <w:rsid w:val="007B29F3"/>
    <w:rsid w:val="0081304E"/>
    <w:rsid w:val="00A3529B"/>
    <w:rsid w:val="00C35CF1"/>
    <w:rsid w:val="00CB10AC"/>
    <w:rsid w:val="00D3620B"/>
    <w:rsid w:val="00E26B39"/>
    <w:rsid w:val="00E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0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27808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qFormat/>
    <w:rsid w:val="0042780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42780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B7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2780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List"/>
    <w:basedOn w:val="a7"/>
    <w:rsid w:val="00EB7921"/>
    <w:rPr>
      <w:rFonts w:cs="Mangal"/>
    </w:rPr>
  </w:style>
  <w:style w:type="paragraph" w:styleId="a9">
    <w:name w:val="Title"/>
    <w:basedOn w:val="a"/>
    <w:rsid w:val="00EB7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B7921"/>
    <w:pPr>
      <w:suppressLineNumbers/>
    </w:pPr>
    <w:rPr>
      <w:rFonts w:cs="Mangal"/>
    </w:rPr>
  </w:style>
  <w:style w:type="paragraph" w:styleId="ab">
    <w:name w:val="Body Text Indent"/>
    <w:basedOn w:val="a"/>
    <w:unhideWhenUsed/>
    <w:rsid w:val="00427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42780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044ZeninaEV</cp:lastModifiedBy>
  <cp:revision>17</cp:revision>
  <dcterms:created xsi:type="dcterms:W3CDTF">2024-02-28T12:20:00Z</dcterms:created>
  <dcterms:modified xsi:type="dcterms:W3CDTF">2024-03-04T06:58:00Z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