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51" w:rsidRPr="00E75351" w:rsidRDefault="00E75351" w:rsidP="00E75351">
      <w:pPr>
        <w:pStyle w:val="a3"/>
        <w:ind w:left="142"/>
        <w:jc w:val="left"/>
        <w:outlineLvl w:val="0"/>
        <w:rPr>
          <w:sz w:val="24"/>
        </w:rPr>
      </w:pPr>
      <w:r w:rsidRPr="00E75351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1270</wp:posOffset>
            </wp:positionV>
            <wp:extent cx="1031240" cy="913130"/>
            <wp:effectExtent l="19050" t="0" r="0" b="0"/>
            <wp:wrapTight wrapText="bothSides">
              <wp:wrapPolygon edited="0">
                <wp:start x="-399" y="0"/>
                <wp:lineTo x="-399" y="21179"/>
                <wp:lineTo x="21547" y="21179"/>
                <wp:lineTo x="21547" y="0"/>
                <wp:lineTo x="-399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351">
        <w:rPr>
          <w:sz w:val="24"/>
        </w:rPr>
        <w:t>ПРЕСС-СЛУЖБА</w:t>
      </w:r>
    </w:p>
    <w:p w:rsidR="00E75351" w:rsidRPr="00E75351" w:rsidRDefault="00E75351" w:rsidP="00E75351">
      <w:pPr>
        <w:pStyle w:val="a3"/>
        <w:ind w:left="142"/>
        <w:jc w:val="left"/>
        <w:rPr>
          <w:sz w:val="24"/>
        </w:rPr>
      </w:pPr>
      <w:r w:rsidRPr="00E75351">
        <w:rPr>
          <w:sz w:val="24"/>
        </w:rPr>
        <w:t xml:space="preserve">ОТДЕЛЕНИЯ ФОНДА ПЕНСИОННОГО И СОЦИАЛЬНОГО СТРАХОВАНИЯ </w:t>
      </w:r>
    </w:p>
    <w:p w:rsidR="00E75351" w:rsidRPr="00E75351" w:rsidRDefault="00E75351" w:rsidP="00E75351">
      <w:pPr>
        <w:pStyle w:val="a3"/>
        <w:ind w:left="142"/>
        <w:jc w:val="left"/>
        <w:rPr>
          <w:sz w:val="24"/>
        </w:rPr>
      </w:pPr>
      <w:r w:rsidRPr="00E75351">
        <w:rPr>
          <w:sz w:val="24"/>
        </w:rPr>
        <w:t>РОССИЙСКОЙ ФЕДЕРАЦИИ</w:t>
      </w:r>
    </w:p>
    <w:p w:rsidR="00E75351" w:rsidRPr="00E75351" w:rsidRDefault="00E75351" w:rsidP="00E75351">
      <w:pPr>
        <w:pStyle w:val="a3"/>
        <w:ind w:left="142"/>
        <w:jc w:val="left"/>
        <w:outlineLvl w:val="0"/>
        <w:rPr>
          <w:sz w:val="24"/>
        </w:rPr>
      </w:pPr>
      <w:r w:rsidRPr="00E75351">
        <w:rPr>
          <w:sz w:val="24"/>
        </w:rPr>
        <w:t xml:space="preserve">ПО ВОЛГОГРАДСКОЙ ОБЛАСТИ </w:t>
      </w:r>
    </w:p>
    <w:p w:rsidR="00E75351" w:rsidRPr="000C3A32" w:rsidRDefault="00E75351" w:rsidP="00E75351">
      <w:pPr>
        <w:pStyle w:val="a5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>400001, г. Волгоград, ул. Рабоче-Крестьянская, 16</w:t>
      </w:r>
    </w:p>
    <w:p w:rsidR="00E75351" w:rsidRDefault="00A677F9" w:rsidP="00E75351">
      <w:pPr>
        <w:pStyle w:val="a5"/>
        <w:ind w:left="1620"/>
        <w:rPr>
          <w:b/>
          <w:bCs/>
          <w:sz w:val="28"/>
        </w:rPr>
      </w:pPr>
      <w:r w:rsidRPr="00A677F9">
        <w:rPr>
          <w:noProof/>
          <w:lang w:eastAsia="ru-RU"/>
        </w:rPr>
        <w:pict>
          <v:line id="shape_0" o:spid="_x0000_s1026" style="position:absolute;left:0;text-align:left;z-index:251658240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E75351" w:rsidRDefault="00E75351" w:rsidP="00E75351">
      <w:pPr>
        <w:pStyle w:val="a5"/>
        <w:ind w:firstLine="0"/>
        <w:rPr>
          <w:b/>
          <w:bCs/>
        </w:rPr>
      </w:pPr>
    </w:p>
    <w:p w:rsidR="00E75351" w:rsidRPr="008C0751" w:rsidRDefault="002301EF" w:rsidP="00E75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="00372D3E">
        <w:rPr>
          <w:rFonts w:ascii="Times New Roman" w:hAnsi="Times New Roman" w:cs="Times New Roman"/>
          <w:b/>
          <w:bCs/>
          <w:sz w:val="28"/>
          <w:szCs w:val="28"/>
        </w:rPr>
        <w:t xml:space="preserve"> 2802</w:t>
      </w:r>
      <w:r w:rsidR="00E75351" w:rsidRPr="008C0751">
        <w:rPr>
          <w:rFonts w:ascii="Times New Roman" w:hAnsi="Times New Roman" w:cs="Times New Roman"/>
          <w:b/>
          <w:bCs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Волгоградской области получают </w:t>
      </w:r>
      <w:r w:rsidR="00E75351" w:rsidRPr="008C0751">
        <w:rPr>
          <w:rFonts w:ascii="Times New Roman" w:hAnsi="Times New Roman" w:cs="Times New Roman"/>
          <w:b/>
          <w:bCs/>
          <w:sz w:val="28"/>
          <w:szCs w:val="28"/>
        </w:rPr>
        <w:t>выплату 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средств материнского капитала</w:t>
      </w:r>
      <w:r w:rsidR="00E75351" w:rsidRPr="008C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5351" w:rsidRPr="008C0751" w:rsidRDefault="00E75351" w:rsidP="00C332C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51">
        <w:rPr>
          <w:rFonts w:ascii="Times New Roman" w:hAnsi="Times New Roman" w:cs="Times New Roman"/>
          <w:i/>
          <w:sz w:val="24"/>
          <w:szCs w:val="24"/>
        </w:rPr>
        <w:t>Ежемесячная выплата из средств материнского капитала (МСК)</w:t>
      </w:r>
      <w:r>
        <w:rPr>
          <w:rFonts w:ascii="Times New Roman" w:hAnsi="Times New Roman" w:cs="Times New Roman"/>
          <w:i/>
        </w:rPr>
        <w:t xml:space="preserve"> назначается</w:t>
      </w:r>
      <w:r w:rsidRPr="008C0751">
        <w:rPr>
          <w:rFonts w:ascii="Times New Roman" w:hAnsi="Times New Roman" w:cs="Times New Roman"/>
          <w:i/>
          <w:sz w:val="24"/>
          <w:szCs w:val="24"/>
        </w:rPr>
        <w:t xml:space="preserve"> семьям со среднедушевым доходом ниже </w:t>
      </w:r>
      <w:r>
        <w:rPr>
          <w:rFonts w:ascii="Times New Roman" w:hAnsi="Times New Roman" w:cs="Times New Roman"/>
          <w:i/>
        </w:rPr>
        <w:t>дву</w:t>
      </w:r>
      <w:r w:rsidRPr="008C0751">
        <w:rPr>
          <w:rFonts w:ascii="Times New Roman" w:hAnsi="Times New Roman" w:cs="Times New Roman"/>
          <w:i/>
          <w:sz w:val="24"/>
          <w:szCs w:val="24"/>
        </w:rPr>
        <w:t>кратного размера прожиточного минимума на душу населения в регионе. В Волгоградской области это 26 580 рублей на человека в месяц без дополнительных требований к трудовой занятости или имуществу родителей. Сам размер выплаты из МСК равен величине регионального прожиточного минимума на ребё</w:t>
      </w:r>
      <w:r>
        <w:rPr>
          <w:rFonts w:ascii="Times New Roman" w:hAnsi="Times New Roman" w:cs="Times New Roman"/>
          <w:i/>
        </w:rPr>
        <w:t>нка  –</w:t>
      </w:r>
      <w:r w:rsidRPr="008C0751">
        <w:rPr>
          <w:rFonts w:ascii="Times New Roman" w:hAnsi="Times New Roman" w:cs="Times New Roman"/>
          <w:i/>
          <w:sz w:val="24"/>
          <w:szCs w:val="24"/>
        </w:rPr>
        <w:t xml:space="preserve"> в 2024 году это 12 891 рубль. </w:t>
      </w:r>
    </w:p>
    <w:p w:rsidR="00E75351" w:rsidRPr="008C0751" w:rsidRDefault="00E75351" w:rsidP="00E7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51">
        <w:rPr>
          <w:rFonts w:ascii="Times New Roman" w:hAnsi="Times New Roman" w:cs="Times New Roman"/>
          <w:sz w:val="24"/>
          <w:szCs w:val="24"/>
        </w:rPr>
        <w:t>Подать заявление на распоряжение МСК можно в любое время до достижения ребёнком возраста 3 лет. С нынешнего года для удобства родителей внесены изменения: если обратиться за выплатой в течение 6 месяцев после появления ребёнка на свет</w:t>
      </w:r>
      <w:r>
        <w:rPr>
          <w:rFonts w:ascii="Times New Roman" w:hAnsi="Times New Roman" w:cs="Times New Roman"/>
        </w:rPr>
        <w:t xml:space="preserve"> (раньше –</w:t>
      </w:r>
      <w:r w:rsidRPr="008C0751">
        <w:rPr>
          <w:rFonts w:ascii="Times New Roman" w:hAnsi="Times New Roman" w:cs="Times New Roman"/>
          <w:sz w:val="24"/>
          <w:szCs w:val="24"/>
        </w:rPr>
        <w:t xml:space="preserve"> в течение трёх месяцев), то выплату назначат с месяца рождения малыша. В остальных случаях ежемесячная выплата осуществляется с месяца обращения за ней. </w:t>
      </w:r>
    </w:p>
    <w:p w:rsidR="00E75351" w:rsidRPr="008C0751" w:rsidRDefault="00E75351" w:rsidP="00E7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51">
        <w:rPr>
          <w:rFonts w:ascii="Times New Roman" w:hAnsi="Times New Roman" w:cs="Times New Roman"/>
          <w:sz w:val="24"/>
          <w:szCs w:val="24"/>
        </w:rPr>
        <w:t>Напомним, что данный вид выплаты семьи теперь вправе оформить на каждого ребёнка до 3 лет, а не только на второго, как было по старым правилам. В большинстве случаев маме потребуется подать только заявление: все необходимые сведения Соцфонд запросит самостоятельно в рамках межведомственного взаимодействия.</w:t>
      </w:r>
    </w:p>
    <w:p w:rsidR="00E75351" w:rsidRPr="008C0751" w:rsidRDefault="00E75351" w:rsidP="00C33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51">
        <w:rPr>
          <w:rFonts w:ascii="Times New Roman" w:hAnsi="Times New Roman" w:cs="Times New Roman"/>
          <w:sz w:val="24"/>
          <w:szCs w:val="24"/>
        </w:rPr>
        <w:t>В Волгоградской области сегодня выпла</w:t>
      </w:r>
      <w:r w:rsidR="00372D3E">
        <w:rPr>
          <w:rFonts w:ascii="Times New Roman" w:hAnsi="Times New Roman" w:cs="Times New Roman"/>
          <w:sz w:val="24"/>
          <w:szCs w:val="24"/>
        </w:rPr>
        <w:t>та из маткапитала оформлена на 2802</w:t>
      </w:r>
      <w:r w:rsidRPr="008C0751">
        <w:rPr>
          <w:rFonts w:ascii="Times New Roman" w:hAnsi="Times New Roman" w:cs="Times New Roman"/>
          <w:sz w:val="24"/>
          <w:szCs w:val="24"/>
        </w:rPr>
        <w:t xml:space="preserve"> детей. В каких случаях могут отказать в назначении еж</w:t>
      </w:r>
      <w:r w:rsidR="00132A1A">
        <w:rPr>
          <w:rFonts w:ascii="Times New Roman" w:hAnsi="Times New Roman" w:cs="Times New Roman"/>
          <w:sz w:val="24"/>
          <w:szCs w:val="24"/>
        </w:rPr>
        <w:t>емесячной выплаты из МСК? Это</w:t>
      </w:r>
      <w:r w:rsidRPr="008C0751">
        <w:rPr>
          <w:rFonts w:ascii="Times New Roman" w:hAnsi="Times New Roman" w:cs="Times New Roman"/>
          <w:sz w:val="24"/>
          <w:szCs w:val="24"/>
        </w:rPr>
        <w:t xml:space="preserve"> следующие ситуации:</w:t>
      </w:r>
    </w:p>
    <w:p w:rsidR="00E75351" w:rsidRPr="008C0751" w:rsidRDefault="00C332C9" w:rsidP="00E7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5351" w:rsidRPr="008C0751">
        <w:rPr>
          <w:rFonts w:ascii="Times New Roman" w:hAnsi="Times New Roman" w:cs="Times New Roman"/>
          <w:sz w:val="24"/>
          <w:szCs w:val="24"/>
        </w:rPr>
        <w:t xml:space="preserve"> сов</w:t>
      </w:r>
      <w:r w:rsidR="00E75351">
        <w:rPr>
          <w:rFonts w:ascii="Times New Roman" w:hAnsi="Times New Roman" w:cs="Times New Roman"/>
        </w:rPr>
        <w:t>окупный доход семьи превышает дву</w:t>
      </w:r>
      <w:r w:rsidR="00E75351" w:rsidRPr="008C0751">
        <w:rPr>
          <w:rFonts w:ascii="Times New Roman" w:hAnsi="Times New Roman" w:cs="Times New Roman"/>
          <w:sz w:val="24"/>
          <w:szCs w:val="24"/>
        </w:rPr>
        <w:t>кратную величину прожиточного минимума на душу населения в субъекте РФ;</w:t>
      </w:r>
    </w:p>
    <w:p w:rsidR="00E75351" w:rsidRPr="008C0751" w:rsidRDefault="00C332C9" w:rsidP="00E7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5351" w:rsidRPr="008C0751">
        <w:rPr>
          <w:rFonts w:ascii="Times New Roman" w:hAnsi="Times New Roman" w:cs="Times New Roman"/>
          <w:sz w:val="24"/>
          <w:szCs w:val="24"/>
        </w:rPr>
        <w:t xml:space="preserve"> ребёнок достиг возраста 3 лет;</w:t>
      </w:r>
    </w:p>
    <w:p w:rsidR="00E75351" w:rsidRPr="008C0751" w:rsidRDefault="00C332C9" w:rsidP="00E7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5351" w:rsidRPr="008C0751">
        <w:rPr>
          <w:rFonts w:ascii="Times New Roman" w:hAnsi="Times New Roman" w:cs="Times New Roman"/>
          <w:sz w:val="24"/>
          <w:szCs w:val="24"/>
        </w:rPr>
        <w:t xml:space="preserve"> семья получает выплаты на первого ребёнка до 3 лет (по Федеральному закону № 418-ФЗ), а также на третьего или последующих детей (по линии органов соцзащиты)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351" w:rsidRPr="008C0751" w:rsidRDefault="00C332C9" w:rsidP="00E75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5351" w:rsidRPr="008C0751">
        <w:rPr>
          <w:rFonts w:ascii="Times New Roman" w:hAnsi="Times New Roman" w:cs="Times New Roman"/>
          <w:sz w:val="24"/>
          <w:szCs w:val="24"/>
        </w:rPr>
        <w:t xml:space="preserve">  средства материнского (семейного) капитала использованы в полном объёме.</w:t>
      </w:r>
    </w:p>
    <w:p w:rsidR="00E75351" w:rsidRPr="000125A8" w:rsidRDefault="00E75351" w:rsidP="0001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51">
        <w:rPr>
          <w:rFonts w:ascii="Times New Roman" w:hAnsi="Times New Roman" w:cs="Times New Roman"/>
          <w:sz w:val="24"/>
          <w:szCs w:val="24"/>
        </w:rPr>
        <w:t>Ежемесячная выплата из материнского капитала устанавливается сроком на один год. За месяц до окончания назначенного периода можно подать заявление на её продление.</w:t>
      </w:r>
    </w:p>
    <w:sectPr w:rsidR="00E75351" w:rsidRPr="000125A8" w:rsidSect="000125A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E75351"/>
    <w:rsid w:val="000125A8"/>
    <w:rsid w:val="00132A1A"/>
    <w:rsid w:val="001946D2"/>
    <w:rsid w:val="002301EF"/>
    <w:rsid w:val="00372D3E"/>
    <w:rsid w:val="00386081"/>
    <w:rsid w:val="005D29A7"/>
    <w:rsid w:val="007905B1"/>
    <w:rsid w:val="00A677F9"/>
    <w:rsid w:val="00BB3EF5"/>
    <w:rsid w:val="00C332C9"/>
    <w:rsid w:val="00D900EF"/>
    <w:rsid w:val="00E7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53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75351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E7535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7535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0E13-AFAB-4220-B97D-1CE310D1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11</cp:revision>
  <dcterms:created xsi:type="dcterms:W3CDTF">2024-03-12T08:23:00Z</dcterms:created>
  <dcterms:modified xsi:type="dcterms:W3CDTF">2024-03-19T07:24:00Z</dcterms:modified>
</cp:coreProperties>
</file>