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6664" w14:textId="60E9C45A" w:rsidR="0020522E" w:rsidRDefault="00872B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6DDBDB19" w14:textId="77777777" w:rsidR="0020522E" w:rsidRDefault="00872B7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267146F1" w14:textId="77777777" w:rsidR="0020522E" w:rsidRDefault="00872B74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0048" behindDoc="0" locked="0" layoutInCell="0" allowOverlap="1" wp14:anchorId="115EABEC" wp14:editId="77F63BBF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hrough wrapText="bothSides">
              <wp:wrapPolygon edited="0">
                <wp:start x="-85" y="0"/>
                <wp:lineTo x="21515" y="0"/>
                <wp:lineTo x="21515" y="21518"/>
                <wp:lineTo x="-85" y="21518"/>
                <wp:lineTo x="-85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62BB64F0" w14:textId="005B7A53" w:rsidR="0020522E" w:rsidRDefault="00872B74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4A1C3FC7" w14:textId="09C108F0" w:rsidR="0020522E" w:rsidRDefault="00872B74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№ 1</w:t>
      </w:r>
      <w:r w:rsidR="009B7E49">
        <w:rPr>
          <w:rFonts w:ascii="Times New Roman" w:hAnsi="Times New Roman" w:cs="Times New Roman"/>
          <w:b/>
          <w:color w:val="00B05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от </w:t>
      </w:r>
      <w:r w:rsidR="00021B3F">
        <w:rPr>
          <w:rFonts w:ascii="Times New Roman" w:hAnsi="Times New Roman" w:cs="Times New Roman"/>
          <w:b/>
          <w:color w:val="00B050"/>
          <w:sz w:val="24"/>
          <w:szCs w:val="24"/>
        </w:rPr>
        <w:t>30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112F97">
        <w:rPr>
          <w:rFonts w:ascii="Times New Roman" w:hAnsi="Times New Roman" w:cs="Times New Roman"/>
          <w:b/>
          <w:color w:val="00B050"/>
          <w:sz w:val="24"/>
          <w:szCs w:val="24"/>
        </w:rPr>
        <w:t>апреля 2026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38C7810C" w14:textId="67BE19A6" w:rsidR="0020522E" w:rsidRDefault="0020522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8AE7556" w14:textId="77777777" w:rsidR="0020522E" w:rsidRDefault="0020522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7D84520" w14:textId="4CEE64E0" w:rsidR="0020522E" w:rsidRDefault="00872B74">
      <w:pPr>
        <w:spacing w:after="0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Как бороться с болезнями зерновых культур!</w:t>
      </w:r>
      <w:bookmarkStart w:id="0" w:name="_Hlk70329094"/>
    </w:p>
    <w:p w14:paraId="7EE0B124" w14:textId="090B5C37" w:rsidR="0020522E" w:rsidRDefault="00872B74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сельхозтоваропроизводители!</w:t>
      </w:r>
    </w:p>
    <w:p w14:paraId="0CF8AE17" w14:textId="6D059025" w:rsidR="0020522E" w:rsidRPr="00CD2AEE" w:rsidRDefault="002052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B3B4D25" w14:textId="031E8F55" w:rsidR="0020522E" w:rsidRPr="00CD2AEE" w:rsidRDefault="00690A1C" w:rsidP="00690A1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2096" behindDoc="1" locked="0" layoutInCell="1" allowOverlap="1" wp14:anchorId="6AEA1CA1" wp14:editId="5B4DFFED">
            <wp:simplePos x="0" y="0"/>
            <wp:positionH relativeFrom="column">
              <wp:posOffset>1905</wp:posOffset>
            </wp:positionH>
            <wp:positionV relativeFrom="paragraph">
              <wp:posOffset>95885</wp:posOffset>
            </wp:positionV>
            <wp:extent cx="2543175" cy="3314700"/>
            <wp:effectExtent l="0" t="0" r="0" b="0"/>
            <wp:wrapTight wrapText="bothSides">
              <wp:wrapPolygon edited="0">
                <wp:start x="0" y="0"/>
                <wp:lineTo x="0" y="21476"/>
                <wp:lineTo x="21519" y="21476"/>
                <wp:lineTo x="21519" y="0"/>
                <wp:lineTo x="0" y="0"/>
              </wp:wrapPolygon>
            </wp:wrapTight>
            <wp:docPr id="4856325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B74" w:rsidRPr="00CD2A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Теплая погода (температура воздуха 15-22</w:t>
      </w:r>
      <w:r w:rsidR="00872B74" w:rsidRPr="00CD2AEE"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о</w:t>
      </w:r>
      <w:r w:rsidR="00872B74" w:rsidRPr="00CD2A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С) и осадки будут благоприятными для распространения на посевах озимой пшеницы септориоза, мучнистой росы, бурой ржавчины, </w:t>
      </w:r>
      <w:proofErr w:type="spellStart"/>
      <w:r w:rsidR="00872B74" w:rsidRPr="00CD2A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пиренофороза</w:t>
      </w:r>
      <w:proofErr w:type="spellEnd"/>
      <w:r w:rsidR="00872B74" w:rsidRPr="00CD2A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Поэтому, с целью определения целесообразности дорогостоящих фунгицидных обработок необходимо проводить постоянный мониторинг посевов и учитывать пороги вредоносности и фазу развития культуры.</w:t>
      </w:r>
    </w:p>
    <w:p w14:paraId="6D0B6565" w14:textId="5EF41151" w:rsidR="0020522E" w:rsidRPr="00CD2AEE" w:rsidRDefault="0079636F" w:rsidP="00690A1C">
      <w:pPr>
        <w:spacing w:after="0"/>
        <w:ind w:firstLine="567"/>
        <w:jc w:val="both"/>
        <w:rPr>
          <w:sz w:val="28"/>
          <w:szCs w:val="28"/>
        </w:rPr>
      </w:pPr>
      <w:r>
        <w:rPr>
          <w:noProof/>
        </w:rPr>
        <w:pict w14:anchorId="4023D0FE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-208.8pt;margin-top:121.2pt;width:198.05pt;height:23.25pt;z-index:25166233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Надпись 2">
              <w:txbxContent>
                <w:p w14:paraId="7B724D8F" w14:textId="64563912" w:rsidR="00690A1C" w:rsidRPr="00690A1C" w:rsidRDefault="00690A1C" w:rsidP="00690A1C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690A1C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Септориоз</w:t>
                  </w:r>
                </w:p>
              </w:txbxContent>
            </v:textbox>
            <w10:wrap type="square"/>
          </v:shape>
        </w:pict>
      </w:r>
      <w:r>
        <w:rPr>
          <w:noProof/>
          <w:sz w:val="24"/>
          <w:szCs w:val="24"/>
        </w:rPr>
        <w:pict w14:anchorId="7828D682">
          <v:rect id="Изображение2" o:spid="_x0000_s1026" style="position:absolute;left:0;text-align:left;margin-left:375.2pt;margin-top:243.5pt;width:163.25pt;height:240.55pt;z-index:5;visibility:hidden;mso-wrap-style:square;mso-width-percent:0;mso-wrap-distance-left:8.95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" o:allowincell="f" stroked="f" strokeweight="0">
            <v:textbox inset="0,0,0,0">
              <w:txbxContent>
                <w:p w14:paraId="78ABD375" w14:textId="6A963712" w:rsidR="0020522E" w:rsidRDefault="00872B74">
                  <w:pPr>
                    <w:pStyle w:val="af2"/>
                    <w:spacing w:before="120" w:after="120"/>
                  </w:pPr>
                  <w:r>
                    <w:t xml:space="preserve">             </w:t>
                  </w:r>
                  <w:r w:rsidR="009324FD">
                    <w:rPr>
                      <w:noProof/>
                    </w:rPr>
                    <w:drawing>
                      <wp:inline distT="0" distB="0" distL="0" distR="0" wp14:anchorId="1997BEC3" wp14:editId="20F4345F">
                        <wp:extent cx="2073275" cy="2689225"/>
                        <wp:effectExtent l="0" t="0" r="0" b="0"/>
                        <wp:docPr id="1000611159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8174" t="5574" r="7114" b="760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3275" cy="2689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rect>
        </w:pict>
      </w:r>
      <w:r w:rsidR="00872B74" w:rsidRPr="00CD2A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загущенных посевах для эффективного контроля болезней фунгицидные обработки целесообразно проводить качественными распылителями с оптимальной нормой расхода рабочей жидкости 300 л/га. Это необходимо, чтобы рабочая смесь проникла как можно ниже в стеблестой на средний и нижний ярусы листьев.</w:t>
      </w:r>
    </w:p>
    <w:p w14:paraId="693DD58A" w14:textId="2344508E" w:rsidR="0020522E" w:rsidRPr="00CD2AEE" w:rsidRDefault="0079636F" w:rsidP="00690A1C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pict w14:anchorId="4023D0FE">
          <v:shape id="_x0000_s1029" type="#_x0000_t202" style="position:absolute;left:0;text-align:left;margin-left:-207.35pt;margin-top:142.65pt;width:197.75pt;height:19.95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29">
              <w:txbxContent>
                <w:p w14:paraId="003FA7FC" w14:textId="70EE38CE" w:rsidR="00690A1C" w:rsidRPr="00690A1C" w:rsidRDefault="00690A1C" w:rsidP="00690A1C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690A1C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Пиренофороз</w:t>
                  </w:r>
                  <w:proofErr w:type="spellEnd"/>
                </w:p>
              </w:txbxContent>
            </v:textbox>
            <w10:wrap type="square"/>
          </v:shape>
        </w:pict>
      </w:r>
      <w:r w:rsidR="00690A1C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698433B" wp14:editId="0ED30B71">
            <wp:simplePos x="0" y="0"/>
            <wp:positionH relativeFrom="column">
              <wp:posOffset>-2626995</wp:posOffset>
            </wp:positionH>
            <wp:positionV relativeFrom="paragraph">
              <wp:posOffset>157480</wp:posOffset>
            </wp:positionV>
            <wp:extent cx="2513330" cy="1638300"/>
            <wp:effectExtent l="0" t="0" r="0" b="0"/>
            <wp:wrapTight wrapText="bothSides">
              <wp:wrapPolygon edited="0">
                <wp:start x="0" y="0"/>
                <wp:lineTo x="0" y="21349"/>
                <wp:lineTo x="21447" y="21349"/>
                <wp:lineTo x="21447" y="0"/>
                <wp:lineTo x="0" y="0"/>
              </wp:wrapPolygon>
            </wp:wrapTight>
            <wp:docPr id="10903891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B74" w:rsidRPr="00CD2A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Фунгициды, в зависимости от химической группы (</w:t>
      </w:r>
      <w:proofErr w:type="spellStart"/>
      <w:r w:rsidR="00872B74" w:rsidRPr="00CD2A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триазолы</w:t>
      </w:r>
      <w:proofErr w:type="spellEnd"/>
      <w:r w:rsidR="00872B74" w:rsidRPr="00CD2A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="00872B74" w:rsidRPr="00CD2A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стробилурины</w:t>
      </w:r>
      <w:proofErr w:type="spellEnd"/>
      <w:r w:rsidR="00872B74" w:rsidRPr="00CD2A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="00872B74" w:rsidRPr="00CD2A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бензимидазолы</w:t>
      </w:r>
      <w:proofErr w:type="spellEnd"/>
      <w:r w:rsidR="00872B74" w:rsidRPr="00CD2A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 т.д.) действуют преимущественно в температурном диапазоне 10-25°С. Указанные температуры являются пограничными, в пределах которых они являются эффективными. В идеале фунгициды следует применять при температуре 18-20°C в пасмурную погоду без дождя.</w:t>
      </w:r>
    </w:p>
    <w:p w14:paraId="71AB23E7" w14:textId="5AF0C0AB" w:rsidR="009B7E49" w:rsidRPr="00CD2AEE" w:rsidRDefault="00872B74" w:rsidP="00690A1C">
      <w:pPr>
        <w:spacing w:after="0"/>
        <w:ind w:firstLine="567"/>
        <w:jc w:val="both"/>
        <w:rPr>
          <w:sz w:val="28"/>
          <w:szCs w:val="28"/>
        </w:rPr>
      </w:pPr>
      <w:r w:rsidRPr="00CD2AEE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ослабление растений в результате заморозков при обработках против болезней рекомендуем использовать смеси фунгицидов и регуляторов роста.</w:t>
      </w:r>
    </w:p>
    <w:p w14:paraId="27BAF624" w14:textId="34E8CDF1" w:rsidR="0020522E" w:rsidRPr="00CD2AEE" w:rsidRDefault="00872B74" w:rsidP="00690A1C">
      <w:pPr>
        <w:spacing w:after="0"/>
        <w:ind w:firstLine="567"/>
        <w:jc w:val="both"/>
        <w:rPr>
          <w:rStyle w:val="-"/>
          <w:rFonts w:cs="Calibri"/>
          <w:color w:val="auto"/>
          <w:sz w:val="28"/>
          <w:szCs w:val="28"/>
          <w:u w:val="none"/>
        </w:rPr>
      </w:pPr>
      <w:r w:rsidRPr="00CD2AEE">
        <w:rPr>
          <w:rStyle w:val="-"/>
          <w:rFonts w:ascii="Times New Roman" w:hAnsi="Times New Roman"/>
          <w:color w:val="000000" w:themeColor="text1"/>
          <w:sz w:val="28"/>
          <w:szCs w:val="28"/>
          <w:u w:val="none"/>
          <w:lang w:eastAsia="ru-RU" w:bidi="he-IL"/>
        </w:rPr>
        <w:t>Защитные мероприятия следует проводить согласно Государственного каталога пестицидов и агрохимикатов, разрешенных к применению на территории Российской Федерации в 202</w:t>
      </w:r>
      <w:r w:rsidR="00A97054" w:rsidRPr="00CD2AEE">
        <w:rPr>
          <w:rStyle w:val="-"/>
          <w:rFonts w:ascii="Times New Roman" w:hAnsi="Times New Roman"/>
          <w:color w:val="000000" w:themeColor="text1"/>
          <w:sz w:val="28"/>
          <w:szCs w:val="28"/>
          <w:u w:val="none"/>
          <w:lang w:eastAsia="ru-RU" w:bidi="he-IL"/>
        </w:rPr>
        <w:t>6</w:t>
      </w:r>
      <w:r w:rsidRPr="00CD2AEE">
        <w:rPr>
          <w:rStyle w:val="-"/>
          <w:rFonts w:ascii="Times New Roman" w:hAnsi="Times New Roman"/>
          <w:color w:val="000000" w:themeColor="text1"/>
          <w:sz w:val="28"/>
          <w:szCs w:val="28"/>
          <w:u w:val="none"/>
          <w:lang w:eastAsia="ru-RU" w:bidi="he-IL"/>
        </w:rPr>
        <w:t>году.</w:t>
      </w:r>
    </w:p>
    <w:p w14:paraId="4A81956D" w14:textId="54ABED3C" w:rsidR="0020522E" w:rsidRPr="00CD2AEE" w:rsidRDefault="00872B74" w:rsidP="00690A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AEE">
        <w:rPr>
          <w:rStyle w:val="-"/>
          <w:rFonts w:ascii="Times New Roman" w:hAnsi="Times New Roman"/>
          <w:b/>
          <w:bCs/>
          <w:color w:val="000000"/>
          <w:sz w:val="28"/>
          <w:szCs w:val="28"/>
          <w:u w:val="none"/>
          <w:lang w:eastAsia="ru-RU" w:bidi="he-IL"/>
        </w:rPr>
        <w:t>Обязательно заранее оповещать пасечников о планируемых обработках!</w:t>
      </w:r>
    </w:p>
    <w:p w14:paraId="06162355" w14:textId="59EBF8F3" w:rsidR="00CD2AEE" w:rsidRPr="00CD2AEE" w:rsidRDefault="00872B74" w:rsidP="00690A1C">
      <w:pPr>
        <w:spacing w:after="0" w:line="240" w:lineRule="auto"/>
        <w:ind w:firstLine="567"/>
        <w:jc w:val="both"/>
        <w:rPr>
          <w:sz w:val="24"/>
          <w:szCs w:val="24"/>
        </w:rPr>
      </w:pPr>
      <w:r w:rsidRPr="00CD2AEE"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/>
        </w:rPr>
        <w:t xml:space="preserve">Филиал ФГБУ «Россельхозцентр» по Волгоградской области оказывает консультационные услуги сельхозтоваропроизводителям в области защиты растений. По </w:t>
      </w:r>
      <w:r w:rsidRPr="00CD2AEE">
        <w:rPr>
          <w:rStyle w:val="-"/>
          <w:rFonts w:ascii="Times New Roman" w:hAnsi="Times New Roman"/>
          <w:color w:val="000000"/>
          <w:sz w:val="28"/>
          <w:szCs w:val="28"/>
          <w:u w:val="none"/>
          <w:lang w:eastAsia="ru-RU"/>
        </w:rPr>
        <w:lastRenderedPageBreak/>
        <w:t>всем интересующим вопросам обращаться в районные отделы филиала или в областной отдел защиты растений по</w:t>
      </w:r>
      <w:bookmarkEnd w:id="0"/>
      <w:r w:rsidR="00CD2AEE" w:rsidRPr="00CD2AEE">
        <w:rPr>
          <w:rFonts w:ascii="Times New Roman" w:hAnsi="Times New Roman" w:cs="Times New Roman"/>
          <w:color w:val="000000" w:themeColor="text1"/>
          <w:sz w:val="32"/>
          <w:szCs w:val="32"/>
          <w:lang w:eastAsia="ru-RU" w:bidi="he-IL"/>
        </w:rPr>
        <w:t xml:space="preserve"> </w:t>
      </w:r>
      <w:r w:rsidR="00CD2AEE" w:rsidRPr="00CD2AEE">
        <w:rPr>
          <w:rFonts w:ascii="Times New Roman" w:hAnsi="Times New Roman" w:cs="Times New Roman"/>
          <w:color w:val="000000"/>
          <w:sz w:val="28"/>
          <w:szCs w:val="28"/>
          <w:lang w:eastAsia="ru-RU" w:bidi="he-IL"/>
        </w:rPr>
        <w:t>тел.: 8 (8442) 97-77-21 / 8-995-428-20-29.</w:t>
      </w:r>
    </w:p>
    <w:sectPr w:rsidR="00CD2AEE" w:rsidRPr="00CD2AEE">
      <w:pgSz w:w="11906" w:h="16838"/>
      <w:pgMar w:top="568" w:right="566" w:bottom="765" w:left="567" w:header="0" w:footer="708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3EFF2" w14:textId="77777777" w:rsidR="0079636F" w:rsidRDefault="0079636F">
      <w:pPr>
        <w:spacing w:after="0" w:line="240" w:lineRule="auto"/>
      </w:pPr>
      <w:r>
        <w:separator/>
      </w:r>
    </w:p>
  </w:endnote>
  <w:endnote w:type="continuationSeparator" w:id="0">
    <w:p w14:paraId="645D3E8A" w14:textId="77777777" w:rsidR="0079636F" w:rsidRDefault="0079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49CAD" w14:textId="77777777" w:rsidR="0079636F" w:rsidRDefault="0079636F">
      <w:pPr>
        <w:spacing w:after="0" w:line="240" w:lineRule="auto"/>
      </w:pPr>
      <w:r>
        <w:separator/>
      </w:r>
    </w:p>
  </w:footnote>
  <w:footnote w:type="continuationSeparator" w:id="0">
    <w:p w14:paraId="71F9BEF9" w14:textId="77777777" w:rsidR="0079636F" w:rsidRDefault="00796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522E"/>
    <w:rsid w:val="00021B3F"/>
    <w:rsid w:val="00112F97"/>
    <w:rsid w:val="001374CB"/>
    <w:rsid w:val="001547E3"/>
    <w:rsid w:val="001E376F"/>
    <w:rsid w:val="0020522E"/>
    <w:rsid w:val="002D30D4"/>
    <w:rsid w:val="00317990"/>
    <w:rsid w:val="00690A1C"/>
    <w:rsid w:val="0079636F"/>
    <w:rsid w:val="00872B74"/>
    <w:rsid w:val="008D1FC6"/>
    <w:rsid w:val="009324FD"/>
    <w:rsid w:val="0096728C"/>
    <w:rsid w:val="009B7E49"/>
    <w:rsid w:val="00A97054"/>
    <w:rsid w:val="00CB14C1"/>
    <w:rsid w:val="00CD2AEE"/>
    <w:rsid w:val="00E026F0"/>
    <w:rsid w:val="00E3421B"/>
    <w:rsid w:val="00E91BB3"/>
    <w:rsid w:val="00FC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14FF026"/>
  <w15:docId w15:val="{5CE998BD-A624-4CAA-A1D0-DF5496FA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basedOn w:val="a0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rPr>
      <w:rFonts w:cs="Times New Roman"/>
      <w:color w:val="0563C1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cs="Times New Roman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cs="Times New Roman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rsid w:val="00D06190"/>
    <w:rPr>
      <w:lang w:eastAsia="en-US"/>
    </w:rPr>
  </w:style>
  <w:style w:type="character" w:customStyle="1" w:styleId="a9">
    <w:name w:val="Заголовок Знак"/>
    <w:basedOn w:val="a0"/>
    <w:link w:val="aa"/>
    <w:uiPriority w:val="10"/>
    <w:qFormat/>
    <w:rsid w:val="00D06190"/>
    <w:rPr>
      <w:rFonts w:asciiTheme="majorHAnsi" w:eastAsiaTheme="majorEastAsia" w:hAnsiTheme="majorHAnsi" w:cstheme="majorBidi"/>
      <w:b/>
      <w:bCs/>
      <w:kern w:val="2"/>
      <w:sz w:val="32"/>
      <w:szCs w:val="32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D06190"/>
    <w:rPr>
      <w:rFonts w:ascii="Times New Roman" w:hAnsi="Times New Roman"/>
      <w:sz w:val="0"/>
      <w:szCs w:val="0"/>
      <w:lang w:eastAsia="en-US"/>
    </w:rPr>
  </w:style>
  <w:style w:type="character" w:customStyle="1" w:styleId="HeaderChar1">
    <w:name w:val="Header Char1"/>
    <w:basedOn w:val="a0"/>
    <w:uiPriority w:val="99"/>
    <w:semiHidden/>
    <w:qFormat/>
    <w:rsid w:val="00D06190"/>
    <w:rPr>
      <w:lang w:eastAsia="en-US"/>
    </w:rPr>
  </w:style>
  <w:style w:type="character" w:customStyle="1" w:styleId="FooterChar1">
    <w:name w:val="Footer Char1"/>
    <w:basedOn w:val="a0"/>
    <w:uiPriority w:val="99"/>
    <w:semiHidden/>
    <w:qFormat/>
    <w:rsid w:val="00D06190"/>
    <w:rPr>
      <w:lang w:eastAsia="en-US"/>
    </w:rPr>
  </w:style>
  <w:style w:type="paragraph" w:styleId="aa">
    <w:name w:val="Title"/>
    <w:basedOn w:val="a"/>
    <w:next w:val="a8"/>
    <w:link w:val="a9"/>
    <w:uiPriority w:val="99"/>
    <w:qFormat/>
    <w:rsid w:val="00106E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7"/>
    <w:uiPriority w:val="99"/>
    <w:rsid w:val="00106EDE"/>
    <w:pPr>
      <w:spacing w:after="140"/>
    </w:pPr>
  </w:style>
  <w:style w:type="paragraph" w:styleId="ad">
    <w:name w:val="List"/>
    <w:basedOn w:val="a8"/>
    <w:uiPriority w:val="99"/>
    <w:rsid w:val="00106EDE"/>
    <w:rPr>
      <w:rFonts w:cs="Arial"/>
    </w:rPr>
  </w:style>
  <w:style w:type="paragraph" w:styleId="ae">
    <w:name w:val="caption"/>
    <w:basedOn w:val="a"/>
    <w:next w:val="a"/>
    <w:uiPriority w:val="99"/>
    <w:qFormat/>
    <w:pPr>
      <w:spacing w:line="240" w:lineRule="auto"/>
    </w:pPr>
    <w:rPr>
      <w:i/>
      <w:iCs/>
      <w:color w:val="44546A"/>
      <w:sz w:val="18"/>
      <w:szCs w:val="18"/>
    </w:rPr>
  </w:style>
  <w:style w:type="paragraph" w:styleId="af">
    <w:name w:val="index heading"/>
    <w:basedOn w:val="a"/>
    <w:uiPriority w:val="99"/>
    <w:qFormat/>
    <w:rsid w:val="00106EDE"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uiPriority w:val="99"/>
    <w:qFormat/>
    <w:rsid w:val="00106E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10">
    <w:name w:val="index 1"/>
    <w:basedOn w:val="a"/>
    <w:next w:val="a"/>
    <w:autoRedefine/>
    <w:uiPriority w:val="99"/>
    <w:semiHidden/>
    <w:qFormat/>
    <w:pPr>
      <w:ind w:left="220" w:hanging="220"/>
    </w:pPr>
  </w:style>
  <w:style w:type="paragraph" w:styleId="ac">
    <w:name w:val="Balloon Text"/>
    <w:basedOn w:val="a"/>
    <w:link w:val="ab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uiPriority w:val="99"/>
    <w:qFormat/>
    <w:rsid w:val="00106EDE"/>
  </w:style>
  <w:style w:type="paragraph" w:styleId="a4">
    <w:name w:val="header"/>
    <w:basedOn w:val="a"/>
    <w:link w:val="a3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врезки"/>
    <w:basedOn w:val="a"/>
    <w:uiPriority w:val="99"/>
    <w:qFormat/>
    <w:rsid w:val="00106EDE"/>
  </w:style>
  <w:style w:type="paragraph" w:customStyle="1" w:styleId="af2">
    <w:name w:val="Фигура"/>
    <w:basedOn w:val="ae"/>
    <w:qFormat/>
  </w:style>
  <w:style w:type="table" w:styleId="af3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596F5-4047-4D41-A8B7-89E3AEFF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26</cp:revision>
  <cp:lastPrinted>2024-04-08T15:12:00Z</cp:lastPrinted>
  <dcterms:created xsi:type="dcterms:W3CDTF">2023-04-11T13:35:00Z</dcterms:created>
  <dcterms:modified xsi:type="dcterms:W3CDTF">2026-04-30T06:47:00Z</dcterms:modified>
  <dc:language>ru-RU</dc:language>
</cp:coreProperties>
</file>